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5FF7" w14:textId="31FAEFCA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WG3 Meeting #11</w:t>
      </w:r>
      <w:r w:rsidR="004146DC">
        <w:rPr>
          <w:rFonts w:ascii="Arial" w:eastAsia="Times New Roman" w:hAnsi="Arial"/>
          <w:b/>
          <w:sz w:val="24"/>
          <w:szCs w:val="24"/>
        </w:rPr>
        <w:t>5</w:t>
      </w:r>
      <w:r>
        <w:rPr>
          <w:rFonts w:ascii="Arial" w:eastAsia="Times New Roman" w:hAnsi="Arial"/>
          <w:b/>
          <w:sz w:val="24"/>
          <w:szCs w:val="24"/>
        </w:rPr>
        <w:t xml:space="preserve">e                                                      </w:t>
      </w:r>
      <w:r>
        <w:rPr>
          <w:rFonts w:ascii="Arial" w:hAnsi="Arial" w:cs="Arial"/>
          <w:b/>
          <w:bCs/>
          <w:color w:val="000000"/>
          <w:sz w:val="26"/>
          <w:szCs w:val="26"/>
        </w:rPr>
        <w:t>R3-2</w:t>
      </w:r>
      <w:r w:rsidR="004146DC">
        <w:rPr>
          <w:rFonts w:ascii="Arial" w:hAnsi="Arial" w:cs="Arial"/>
          <w:b/>
          <w:bCs/>
          <w:color w:val="000000"/>
          <w:sz w:val="26"/>
          <w:szCs w:val="26"/>
        </w:rPr>
        <w:t>2</w:t>
      </w:r>
      <w:r w:rsidR="003F3ED0">
        <w:rPr>
          <w:rFonts w:ascii="Arial" w:hAnsi="Arial" w:cs="Arial"/>
          <w:b/>
          <w:bCs/>
          <w:color w:val="000000"/>
          <w:sz w:val="26"/>
          <w:szCs w:val="26"/>
        </w:rPr>
        <w:t>1752</w:t>
      </w:r>
    </w:p>
    <w:p w14:paraId="4C8F5987" w14:textId="32032370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E-Meeting: </w:t>
      </w:r>
      <w:r w:rsidR="004146DC">
        <w:rPr>
          <w:rFonts w:ascii="Arial" w:hAnsi="Arial"/>
          <w:b/>
          <w:sz w:val="24"/>
          <w:szCs w:val="24"/>
          <w:lang w:eastAsia="zh-CN"/>
        </w:rPr>
        <w:t>Feb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146DC">
        <w:rPr>
          <w:rFonts w:ascii="Arial" w:hAnsi="Arial"/>
          <w:b/>
          <w:sz w:val="24"/>
          <w:szCs w:val="24"/>
          <w:lang w:eastAsia="zh-CN"/>
        </w:rPr>
        <w:t>21</w:t>
      </w:r>
      <w:r w:rsidR="00E63372" w:rsidRPr="00E63372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="00E63372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 xml:space="preserve">– </w:t>
      </w:r>
      <w:r w:rsidR="004146DC">
        <w:rPr>
          <w:rFonts w:ascii="Arial" w:hAnsi="Arial"/>
          <w:b/>
          <w:sz w:val="24"/>
          <w:szCs w:val="24"/>
          <w:lang w:eastAsia="zh-CN"/>
        </w:rPr>
        <w:t>Mar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146DC">
        <w:rPr>
          <w:rFonts w:ascii="Arial" w:hAnsi="Arial"/>
          <w:b/>
          <w:sz w:val="24"/>
          <w:szCs w:val="24"/>
          <w:lang w:eastAsia="zh-CN"/>
        </w:rPr>
        <w:t>3</w:t>
      </w:r>
      <w:r w:rsidR="004146DC" w:rsidRPr="004146DC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sz w:val="24"/>
          <w:szCs w:val="24"/>
          <w:lang w:eastAsia="zh-CN"/>
        </w:rPr>
        <w:t>, 202</w:t>
      </w:r>
      <w:r w:rsidR="004146DC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                  </w:t>
      </w:r>
    </w:p>
    <w:p w14:paraId="326A5EDE" w14:textId="77777777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35C647C9" w14:textId="2D68E449" w:rsidR="00185DC9" w:rsidRDefault="00185DC9" w:rsidP="00185DC9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>
        <w:rPr>
          <w:rFonts w:ascii="Arial" w:eastAsia="MS Mincho" w:hAnsi="Arial" w:cs="Arial"/>
          <w:b/>
          <w:bCs/>
          <w:sz w:val="24"/>
        </w:rPr>
        <w:t>Agenda item:</w:t>
      </w:r>
      <w:r>
        <w:rPr>
          <w:rFonts w:ascii="Arial" w:eastAsia="MS Mincho" w:hAnsi="Arial" w:cs="Arial"/>
          <w:b/>
          <w:bCs/>
          <w:sz w:val="24"/>
        </w:rPr>
        <w:tab/>
        <w:t>15.2</w:t>
      </w:r>
      <w:r w:rsidR="00322A6A">
        <w:rPr>
          <w:rFonts w:ascii="Arial" w:eastAsia="MS Mincho" w:hAnsi="Arial" w:cs="Arial"/>
          <w:b/>
          <w:bCs/>
          <w:sz w:val="24"/>
        </w:rPr>
        <w:t>.2</w:t>
      </w:r>
    </w:p>
    <w:p w14:paraId="12BCBB65" w14:textId="5817A358" w:rsidR="00185DC9" w:rsidRDefault="00185DC9" w:rsidP="00185DC9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Source:</w:t>
      </w:r>
      <w:r>
        <w:rPr>
          <w:rFonts w:ascii="Arial" w:eastAsia="Times New Roman" w:hAnsi="Arial" w:cs="Arial"/>
          <w:b/>
          <w:bCs/>
          <w:sz w:val="24"/>
        </w:rPr>
        <w:tab/>
        <w:t>Qualcomm Inc</w:t>
      </w:r>
      <w:r w:rsidR="00697D96">
        <w:rPr>
          <w:rFonts w:ascii="Arial" w:eastAsia="Times New Roman" w:hAnsi="Arial" w:cs="Arial"/>
          <w:b/>
          <w:bCs/>
          <w:sz w:val="24"/>
        </w:rPr>
        <w:t>orporated</w:t>
      </w:r>
    </w:p>
    <w:p w14:paraId="6D6DCF35" w14:textId="5BFA018E" w:rsidR="00185DC9" w:rsidRDefault="00185DC9" w:rsidP="00185DC9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Title:</w:t>
      </w:r>
      <w:r>
        <w:rPr>
          <w:rFonts w:ascii="Arial" w:eastAsia="Times New Roman" w:hAnsi="Arial" w:cs="Arial"/>
          <w:b/>
          <w:bCs/>
          <w:sz w:val="24"/>
        </w:rPr>
        <w:tab/>
      </w:r>
      <w:r w:rsidR="00AD2CA3">
        <w:rPr>
          <w:rFonts w:ascii="Arial" w:eastAsia="Times New Roman" w:hAnsi="Arial" w:cs="Arial"/>
          <w:b/>
          <w:bCs/>
          <w:sz w:val="24"/>
        </w:rPr>
        <w:t xml:space="preserve">QoE measurement </w:t>
      </w:r>
      <w:r w:rsidR="001A0126">
        <w:rPr>
          <w:rFonts w:ascii="Arial" w:eastAsia="Times New Roman" w:hAnsi="Arial" w:cs="Arial"/>
          <w:b/>
          <w:bCs/>
          <w:sz w:val="24"/>
        </w:rPr>
        <w:t>collection and reporting continuity in mobility scenarios</w:t>
      </w:r>
    </w:p>
    <w:p w14:paraId="28B302F7" w14:textId="77777777" w:rsidR="00185DC9" w:rsidRDefault="00185DC9" w:rsidP="00185DC9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Document for:</w:t>
      </w:r>
      <w:r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768587FB" w14:textId="77777777" w:rsidR="00185DC9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1C8DD718" w14:textId="2ED67EE2" w:rsidR="00185DC9" w:rsidRDefault="00CB35FB" w:rsidP="00185DC9">
      <w:pPr>
        <w:contextualSpacing/>
        <w:rPr>
          <w:lang w:val="en-US"/>
        </w:rPr>
      </w:pPr>
      <w:r w:rsidRPr="00CB35FB">
        <w:rPr>
          <w:lang w:val="en-US"/>
        </w:rPr>
        <w:t>In this paper, we discuss</w:t>
      </w:r>
      <w:r w:rsidR="00680D8F">
        <w:rPr>
          <w:lang w:val="en-US"/>
        </w:rPr>
        <w:t xml:space="preserve"> mobility related QoE issues </w:t>
      </w:r>
      <w:r w:rsidRPr="00CB35FB">
        <w:rPr>
          <w:lang w:val="en-US"/>
        </w:rPr>
        <w:t xml:space="preserve">based on some agreements and open issues identified </w:t>
      </w:r>
      <w:r w:rsidR="00680D8F">
        <w:rPr>
          <w:lang w:val="en-US"/>
        </w:rPr>
        <w:t>from previous meetings</w:t>
      </w:r>
      <w:r w:rsidRPr="00CB35FB">
        <w:rPr>
          <w:lang w:val="en-US"/>
        </w:rPr>
        <w:t>.</w:t>
      </w:r>
    </w:p>
    <w:p w14:paraId="75CE679C" w14:textId="0A69BEC4" w:rsidR="009C2D29" w:rsidRDefault="009C2D29" w:rsidP="00185DC9">
      <w:pPr>
        <w:contextualSpacing/>
        <w:rPr>
          <w:lang w:val="en-US"/>
        </w:rPr>
      </w:pPr>
    </w:p>
    <w:p w14:paraId="6B5D2CEC" w14:textId="229BDF04" w:rsidR="00185DC9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>Discussion</w:t>
      </w:r>
    </w:p>
    <w:p w14:paraId="384F2ADE" w14:textId="77777777" w:rsidR="009C38D7" w:rsidRDefault="009C38D7" w:rsidP="009C38D7">
      <w:r>
        <w:t>After receiving NR QoE configuration from OAM/AMF, NG-RAN may fail to configure NR QMC to the UE in the following cases:</w:t>
      </w:r>
    </w:p>
    <w:p w14:paraId="502C4D28" w14:textId="61AE970E" w:rsidR="009C38D7" w:rsidRDefault="009C38D7" w:rsidP="00B62282">
      <w:pPr>
        <w:pStyle w:val="ListParagraph"/>
        <w:numPr>
          <w:ilvl w:val="0"/>
          <w:numId w:val="5"/>
        </w:numPr>
      </w:pPr>
      <w:r>
        <w:t>NG-RAN is overloaded e.g., if there are insufficient resources available for QMC activation</w:t>
      </w:r>
    </w:p>
    <w:p w14:paraId="4E98CE73" w14:textId="4CB93423" w:rsidR="009C38D7" w:rsidRDefault="009C38D7" w:rsidP="00B62282">
      <w:pPr>
        <w:pStyle w:val="ListParagraph"/>
        <w:numPr>
          <w:ilvl w:val="0"/>
          <w:numId w:val="5"/>
        </w:numPr>
      </w:pPr>
      <w:r>
        <w:t>ng-eNB case (as ng-eNB is LTE RAT)</w:t>
      </w:r>
    </w:p>
    <w:p w14:paraId="5734E03A" w14:textId="23B0CF5C" w:rsidR="009C38D7" w:rsidRDefault="009C38D7" w:rsidP="00B62282">
      <w:pPr>
        <w:pStyle w:val="ListParagraph"/>
        <w:numPr>
          <w:ilvl w:val="0"/>
          <w:numId w:val="5"/>
        </w:numPr>
      </w:pPr>
      <w:r>
        <w:t>UE is out of area scope</w:t>
      </w:r>
    </w:p>
    <w:p w14:paraId="228AF1BB" w14:textId="344BEE7F" w:rsidR="009C38D7" w:rsidRDefault="009C38D7" w:rsidP="00B62282">
      <w:pPr>
        <w:pStyle w:val="ListParagraph"/>
        <w:numPr>
          <w:ilvl w:val="0"/>
          <w:numId w:val="5"/>
        </w:numPr>
      </w:pPr>
      <w:r>
        <w:t>UE is in inactive or idle state</w:t>
      </w:r>
    </w:p>
    <w:p w14:paraId="50C765CF" w14:textId="22D1F1AD" w:rsidR="009C38D7" w:rsidRDefault="009C38D7" w:rsidP="00B62282">
      <w:pPr>
        <w:pStyle w:val="ListParagraph"/>
        <w:numPr>
          <w:ilvl w:val="0"/>
          <w:numId w:val="5"/>
        </w:numPr>
      </w:pPr>
      <w:r>
        <w:t>Ongoing handover</w:t>
      </w:r>
    </w:p>
    <w:p w14:paraId="12A82497" w14:textId="1ED454E0" w:rsidR="009C38D7" w:rsidRPr="009C38D7" w:rsidRDefault="00866B62" w:rsidP="009C38D7">
      <w:r w:rsidRPr="00BB6CA0">
        <w:rPr>
          <w:b/>
          <w:bCs/>
        </w:rPr>
        <w:t>Observation</w:t>
      </w:r>
      <w:r w:rsidR="00BB6CA0">
        <w:rPr>
          <w:b/>
          <w:bCs/>
        </w:rPr>
        <w:t xml:space="preserve"> 1</w:t>
      </w:r>
      <w:r>
        <w:t xml:space="preserve">: There can be many cases where </w:t>
      </w:r>
      <w:r w:rsidR="00BB6CA0">
        <w:t>an</w:t>
      </w:r>
      <w:r>
        <w:t xml:space="preserve"> NG-RAN </w:t>
      </w:r>
      <w:r w:rsidR="00BB6CA0">
        <w:t xml:space="preserve">node </w:t>
      </w:r>
      <w:r>
        <w:t>may fail to configure NR QMC to the UE</w:t>
      </w:r>
      <w:r w:rsidR="00BB6CA0">
        <w:t xml:space="preserve"> after receiving the NR QoE configuration from OAM/AMF (e.g., </w:t>
      </w:r>
      <w:r w:rsidR="00BB6CA0" w:rsidRPr="00BB6CA0">
        <w:t>NG-RAN is overloaded</w:t>
      </w:r>
      <w:r w:rsidR="00BB6CA0">
        <w:t xml:space="preserve">, NG-RAN is </w:t>
      </w:r>
      <w:r w:rsidR="00BB6CA0" w:rsidRPr="00BB6CA0">
        <w:t>ng-eNB</w:t>
      </w:r>
      <w:r w:rsidR="00BB6CA0">
        <w:t xml:space="preserve">, </w:t>
      </w:r>
      <w:r w:rsidR="00BB6CA0" w:rsidRPr="00BB6CA0">
        <w:t>UE is out of area scope</w:t>
      </w:r>
      <w:r w:rsidR="00BB6CA0">
        <w:t xml:space="preserve">, </w:t>
      </w:r>
      <w:r w:rsidR="00BB6CA0" w:rsidRPr="00BB6CA0">
        <w:t>UE is in inactive or idle state</w:t>
      </w:r>
      <w:r w:rsidR="00BB6CA0">
        <w:t xml:space="preserve">, </w:t>
      </w:r>
      <w:r w:rsidR="00BB6CA0" w:rsidRPr="00BB6CA0">
        <w:t>Ongoing handover</w:t>
      </w:r>
      <w:r w:rsidR="00BB6CA0">
        <w:t>) and it is not a corner case.</w:t>
      </w:r>
    </w:p>
    <w:p w14:paraId="358DE5BF" w14:textId="77777777" w:rsidR="0072057D" w:rsidRDefault="0072057D" w:rsidP="0072057D">
      <w:pPr>
        <w:pStyle w:val="Heading2"/>
        <w:numPr>
          <w:ilvl w:val="1"/>
          <w:numId w:val="2"/>
        </w:numPr>
        <w:tabs>
          <w:tab w:val="left" w:pos="720"/>
        </w:tabs>
      </w:pPr>
      <w:r>
        <w:t>Presence of s-based QoE configuration container (XML file) in XnAP</w:t>
      </w:r>
    </w:p>
    <w:p w14:paraId="1FB38F67" w14:textId="77777777" w:rsidR="0072057D" w:rsidRDefault="009C2D29" w:rsidP="0072057D">
      <w:pPr>
        <w:contextualSpacing/>
        <w:rPr>
          <w:color w:val="0070C0"/>
          <w:lang w:val="en-US"/>
        </w:rPr>
      </w:pPr>
      <w:r w:rsidRPr="009C2D29">
        <w:rPr>
          <w:color w:val="0070C0"/>
          <w:lang w:val="en-US"/>
        </w:rPr>
        <w:t>WA: for s-based QoE, the s-based QoE configuration container (XML file) is included in XnAP HANDOVER REQUEST and RETRIEVE UE CONTEXT RESPONSE messages</w:t>
      </w:r>
    </w:p>
    <w:p w14:paraId="4691330A" w14:textId="77777777" w:rsidR="0072057D" w:rsidRPr="008236CD" w:rsidRDefault="0072057D" w:rsidP="0072057D">
      <w:pPr>
        <w:contextualSpacing/>
        <w:rPr>
          <w:lang w:eastAsia="x-none"/>
        </w:rPr>
      </w:pPr>
    </w:p>
    <w:p w14:paraId="4B5FF18E" w14:textId="3254C875" w:rsidR="002D4BDA" w:rsidRPr="002D4BDA" w:rsidRDefault="002D4BDA" w:rsidP="0072057D">
      <w:pPr>
        <w:contextualSpacing/>
        <w:rPr>
          <w:lang w:val="en-US" w:eastAsia="x-none"/>
        </w:rPr>
      </w:pPr>
      <w:r w:rsidRPr="002D4BDA">
        <w:rPr>
          <w:lang w:val="en-US" w:eastAsia="x-none"/>
        </w:rPr>
        <w:t xml:space="preserve">The presence of s-based QoE configuration container (XML file) </w:t>
      </w:r>
      <w:r w:rsidR="0072057D" w:rsidRPr="002D4BDA">
        <w:rPr>
          <w:lang w:val="en-US" w:eastAsia="x-none"/>
        </w:rPr>
        <w:t xml:space="preserve">in XnAP HANDOVER REQUEST and RETRIEVE UE CONTEXT RESPONSE messages </w:t>
      </w:r>
      <w:r w:rsidRPr="002D4BDA">
        <w:rPr>
          <w:lang w:val="en-US" w:eastAsia="x-none"/>
        </w:rPr>
        <w:t xml:space="preserve">can </w:t>
      </w:r>
      <w:r w:rsidR="00504CAE">
        <w:rPr>
          <w:lang w:val="en-US" w:eastAsia="x-none"/>
        </w:rPr>
        <w:t>take either Option 1 or Option 2</w:t>
      </w:r>
    </w:p>
    <w:p w14:paraId="530FB567" w14:textId="1CAF2442" w:rsidR="00BF5798" w:rsidRDefault="00BF5798" w:rsidP="00BF5798">
      <w:pPr>
        <w:tabs>
          <w:tab w:val="left" w:pos="720"/>
        </w:tabs>
        <w:contextualSpacing/>
        <w:rPr>
          <w:lang w:val="en-US"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53CAD" w14:paraId="06189D40" w14:textId="77777777" w:rsidTr="00D53CAD">
        <w:tc>
          <w:tcPr>
            <w:tcW w:w="4675" w:type="dxa"/>
          </w:tcPr>
          <w:p w14:paraId="26BDB229" w14:textId="1C739E2B" w:rsidR="00D53CAD" w:rsidRDefault="002D4BDA" w:rsidP="00D53CAD">
            <w:pPr>
              <w:contextualSpacing/>
              <w:rPr>
                <w:lang w:val="en-US" w:eastAsia="x-none"/>
              </w:rPr>
            </w:pPr>
            <w:r w:rsidRPr="002D4BDA">
              <w:rPr>
                <w:b/>
                <w:bCs/>
                <w:lang w:val="en-US" w:eastAsia="x-none"/>
              </w:rPr>
              <w:t>Option 1</w:t>
            </w:r>
            <w:r w:rsidRPr="002D4BDA">
              <w:rPr>
                <w:lang w:val="en-US" w:eastAsia="x-none"/>
              </w:rPr>
              <w:t>: Mandatory</w:t>
            </w:r>
          </w:p>
        </w:tc>
        <w:tc>
          <w:tcPr>
            <w:tcW w:w="4675" w:type="dxa"/>
          </w:tcPr>
          <w:p w14:paraId="674E9F9A" w14:textId="77777777" w:rsidR="00D53CAD" w:rsidRDefault="002D4BDA" w:rsidP="00D53CAD">
            <w:pPr>
              <w:tabs>
                <w:tab w:val="left" w:pos="720"/>
              </w:tabs>
              <w:contextualSpacing/>
              <w:rPr>
                <w:lang w:val="en-US" w:eastAsia="x-none"/>
              </w:rPr>
            </w:pPr>
            <w:r w:rsidRPr="002D4BDA">
              <w:rPr>
                <w:b/>
                <w:bCs/>
                <w:lang w:val="en-US" w:eastAsia="x-none"/>
              </w:rPr>
              <w:t>Option 2</w:t>
            </w:r>
            <w:r w:rsidRPr="002D4BDA">
              <w:rPr>
                <w:lang w:val="en-US" w:eastAsia="x-none"/>
              </w:rPr>
              <w:t xml:space="preserve">: Conditional that </w:t>
            </w:r>
            <w:r w:rsidR="00D53CAD">
              <w:rPr>
                <w:lang w:val="en-US" w:eastAsia="x-none"/>
              </w:rPr>
              <w:t>QoE configuration is received at NG-RAN but not configured at the UE</w:t>
            </w:r>
          </w:p>
          <w:p w14:paraId="56689B3F" w14:textId="77777777" w:rsidR="00D53CAD" w:rsidRDefault="00D53CAD" w:rsidP="00BF5798">
            <w:pPr>
              <w:tabs>
                <w:tab w:val="left" w:pos="720"/>
              </w:tabs>
              <w:contextualSpacing/>
              <w:rPr>
                <w:lang w:val="en-US" w:eastAsia="x-none"/>
              </w:rPr>
            </w:pPr>
          </w:p>
        </w:tc>
      </w:tr>
      <w:tr w:rsidR="00D53CAD" w14:paraId="341245C4" w14:textId="77777777" w:rsidTr="00D53CAD">
        <w:tc>
          <w:tcPr>
            <w:tcW w:w="4675" w:type="dxa"/>
          </w:tcPr>
          <w:p w14:paraId="6C355DAC" w14:textId="77777777" w:rsidR="009F168C" w:rsidRPr="00D72110" w:rsidRDefault="009F168C" w:rsidP="00BF5798">
            <w:pPr>
              <w:tabs>
                <w:tab w:val="left" w:pos="720"/>
              </w:tabs>
              <w:contextualSpacing/>
              <w:rPr>
                <w:color w:val="00B050"/>
                <w:lang w:val="en-US" w:eastAsia="x-none"/>
              </w:rPr>
            </w:pPr>
            <w:r w:rsidRPr="00D72110">
              <w:rPr>
                <w:color w:val="00B050"/>
                <w:lang w:val="en-US" w:eastAsia="x-none"/>
              </w:rPr>
              <w:t>Simply the presence of the container means it will be s-based QoE</w:t>
            </w:r>
            <w:r w:rsidR="001D51F2" w:rsidRPr="00D72110">
              <w:rPr>
                <w:color w:val="00B050"/>
                <w:lang w:val="en-US" w:eastAsia="x-none"/>
              </w:rPr>
              <w:t>, otherwise it will be m-based QoE</w:t>
            </w:r>
          </w:p>
          <w:p w14:paraId="74141404" w14:textId="77777777" w:rsidR="001D51F2" w:rsidRPr="00D72110" w:rsidRDefault="001D51F2" w:rsidP="00BF5798">
            <w:pPr>
              <w:tabs>
                <w:tab w:val="left" w:pos="720"/>
              </w:tabs>
              <w:contextualSpacing/>
              <w:rPr>
                <w:color w:val="00B050"/>
                <w:lang w:val="en-US" w:eastAsia="x-none"/>
              </w:rPr>
            </w:pPr>
          </w:p>
          <w:p w14:paraId="79556029" w14:textId="764A9ACE" w:rsidR="001D51F2" w:rsidRPr="00D72110" w:rsidRDefault="001D51F2" w:rsidP="001D51F2">
            <w:pPr>
              <w:tabs>
                <w:tab w:val="left" w:pos="720"/>
              </w:tabs>
              <w:contextualSpacing/>
              <w:rPr>
                <w:color w:val="00B050"/>
                <w:lang w:val="en-US" w:eastAsia="x-none"/>
              </w:rPr>
            </w:pPr>
          </w:p>
        </w:tc>
        <w:tc>
          <w:tcPr>
            <w:tcW w:w="4675" w:type="dxa"/>
          </w:tcPr>
          <w:p w14:paraId="5B5702C6" w14:textId="5C9D8DB4" w:rsidR="00D53CAD" w:rsidRPr="00D72110" w:rsidRDefault="001D51F2" w:rsidP="001D51F2">
            <w:pPr>
              <w:tabs>
                <w:tab w:val="left" w:pos="720"/>
              </w:tabs>
              <w:contextualSpacing/>
              <w:rPr>
                <w:color w:val="C00000"/>
                <w:lang w:val="en-US" w:eastAsia="x-none"/>
              </w:rPr>
            </w:pPr>
            <w:r w:rsidRPr="00D72110">
              <w:rPr>
                <w:color w:val="C00000"/>
                <w:lang w:val="en-US" w:eastAsia="x-none"/>
              </w:rPr>
              <w:t>Need to introduce QoE Measurement Type ={s-based, m-based} IE to help target NG-RAN be aware whether the propagated QoE config is s-based or m-based</w:t>
            </w:r>
          </w:p>
        </w:tc>
      </w:tr>
      <w:tr w:rsidR="00D53CAD" w14:paraId="6F9272AB" w14:textId="77777777" w:rsidTr="00D53CAD">
        <w:tc>
          <w:tcPr>
            <w:tcW w:w="4675" w:type="dxa"/>
          </w:tcPr>
          <w:p w14:paraId="5B3D4DFC" w14:textId="77777777" w:rsidR="00D53CAD" w:rsidRPr="00D72110" w:rsidRDefault="00BA6D16" w:rsidP="00BF5798">
            <w:pPr>
              <w:tabs>
                <w:tab w:val="left" w:pos="720"/>
              </w:tabs>
              <w:contextualSpacing/>
              <w:rPr>
                <w:color w:val="00B050"/>
                <w:lang w:val="en-US" w:eastAsia="x-none"/>
              </w:rPr>
            </w:pPr>
            <w:r w:rsidRPr="00D72110">
              <w:rPr>
                <w:color w:val="00B050"/>
                <w:lang w:val="en-US" w:eastAsia="x-none"/>
              </w:rPr>
              <w:t>No need to introduce codepoints = {configured, not configured} in QoE Measurement Status</w:t>
            </w:r>
          </w:p>
          <w:p w14:paraId="3C0B2FE5" w14:textId="52CE9BD6" w:rsidR="00E2331D" w:rsidRPr="00D72110" w:rsidRDefault="00E2331D" w:rsidP="00BF5798">
            <w:pPr>
              <w:tabs>
                <w:tab w:val="left" w:pos="720"/>
              </w:tabs>
              <w:contextualSpacing/>
              <w:rPr>
                <w:color w:val="00B050"/>
                <w:lang w:val="en-US" w:eastAsia="x-none"/>
              </w:rPr>
            </w:pPr>
          </w:p>
        </w:tc>
        <w:tc>
          <w:tcPr>
            <w:tcW w:w="4675" w:type="dxa"/>
          </w:tcPr>
          <w:p w14:paraId="143926CE" w14:textId="3775DDF7" w:rsidR="00D53CAD" w:rsidRPr="00D72110" w:rsidRDefault="00E2331D" w:rsidP="00BF5798">
            <w:pPr>
              <w:tabs>
                <w:tab w:val="left" w:pos="720"/>
              </w:tabs>
              <w:contextualSpacing/>
              <w:rPr>
                <w:color w:val="C00000"/>
                <w:lang w:val="en-US" w:eastAsia="x-none"/>
              </w:rPr>
            </w:pPr>
            <w:r w:rsidRPr="00D72110">
              <w:rPr>
                <w:color w:val="C00000"/>
                <w:lang w:val="en-US" w:eastAsia="x-none"/>
              </w:rPr>
              <w:t>Need to introduce codepoints = {configured, not configured} in QoE Measurement Status</w:t>
            </w:r>
          </w:p>
        </w:tc>
      </w:tr>
      <w:tr w:rsidR="000A084B" w14:paraId="56A0EBA8" w14:textId="77777777" w:rsidTr="00D53CAD">
        <w:tc>
          <w:tcPr>
            <w:tcW w:w="4675" w:type="dxa"/>
          </w:tcPr>
          <w:p w14:paraId="3A5B5DEA" w14:textId="7F944966" w:rsidR="000A084B" w:rsidRPr="00D72110" w:rsidRDefault="000A084B" w:rsidP="000A084B">
            <w:pPr>
              <w:tabs>
                <w:tab w:val="left" w:pos="720"/>
              </w:tabs>
              <w:contextualSpacing/>
              <w:rPr>
                <w:color w:val="00B050"/>
                <w:lang w:val="en-US" w:eastAsia="x-none"/>
              </w:rPr>
            </w:pPr>
            <w:r w:rsidRPr="00D72110">
              <w:rPr>
                <w:color w:val="00B050"/>
                <w:lang w:val="en-US" w:eastAsia="x-none"/>
              </w:rPr>
              <w:lastRenderedPageBreak/>
              <w:t xml:space="preserve">In case of full config HO, the </w:t>
            </w:r>
            <w:r w:rsidR="00401805" w:rsidRPr="00D72110">
              <w:rPr>
                <w:color w:val="00B050"/>
                <w:lang w:val="en-US" w:eastAsia="x-none"/>
              </w:rPr>
              <w:t xml:space="preserve">QoE configurations are released in the UE AS and UE APP. It would be easy for the target NG-RAN node to configure a new </w:t>
            </w:r>
            <w:r w:rsidR="00595EBC" w:rsidRPr="00D72110">
              <w:rPr>
                <w:color w:val="00B050"/>
                <w:lang w:val="en-US" w:eastAsia="x-none"/>
              </w:rPr>
              <w:t>QoE configuration if the container is propagated over Xn without waiting for a new configuration from AMF/OAM.</w:t>
            </w:r>
          </w:p>
          <w:p w14:paraId="67AC3ED0" w14:textId="6DC1AECA" w:rsidR="00401805" w:rsidRPr="00D72110" w:rsidRDefault="00401805" w:rsidP="000A084B">
            <w:pPr>
              <w:tabs>
                <w:tab w:val="left" w:pos="720"/>
              </w:tabs>
              <w:contextualSpacing/>
              <w:rPr>
                <w:color w:val="00B050"/>
                <w:lang w:val="en-US" w:eastAsia="x-none"/>
              </w:rPr>
            </w:pPr>
          </w:p>
        </w:tc>
        <w:tc>
          <w:tcPr>
            <w:tcW w:w="4675" w:type="dxa"/>
          </w:tcPr>
          <w:p w14:paraId="55F2973D" w14:textId="6473770E" w:rsidR="000A084B" w:rsidRPr="00D72110" w:rsidRDefault="00D72110" w:rsidP="000A084B">
            <w:pPr>
              <w:tabs>
                <w:tab w:val="left" w:pos="720"/>
              </w:tabs>
              <w:contextualSpacing/>
              <w:rPr>
                <w:color w:val="C00000"/>
                <w:lang w:val="en-US" w:eastAsia="x-none"/>
              </w:rPr>
            </w:pPr>
            <w:r w:rsidRPr="00D72110">
              <w:rPr>
                <w:color w:val="C00000"/>
                <w:lang w:val="en-US" w:eastAsia="x-none"/>
              </w:rPr>
              <w:t>Need to wait for a new configuration from AMF/OAM in case of a full config HO.</w:t>
            </w:r>
          </w:p>
        </w:tc>
      </w:tr>
      <w:tr w:rsidR="000A084B" w14:paraId="29433EB6" w14:textId="77777777" w:rsidTr="00D53CAD">
        <w:tc>
          <w:tcPr>
            <w:tcW w:w="4675" w:type="dxa"/>
          </w:tcPr>
          <w:p w14:paraId="5F11C86A" w14:textId="77777777" w:rsidR="000A084B" w:rsidRPr="00D72110" w:rsidRDefault="000A084B" w:rsidP="000A084B">
            <w:pPr>
              <w:tabs>
                <w:tab w:val="left" w:pos="720"/>
              </w:tabs>
              <w:contextualSpacing/>
              <w:rPr>
                <w:color w:val="C00000"/>
                <w:lang w:val="en-US" w:eastAsia="x-none"/>
              </w:rPr>
            </w:pPr>
            <w:r w:rsidRPr="00D72110">
              <w:rPr>
                <w:color w:val="C00000"/>
                <w:lang w:val="en-US" w:eastAsia="x-none"/>
              </w:rPr>
              <w:t>NG-RAN will be required to store the container (XML file) even when QoE is configured to the UE</w:t>
            </w:r>
          </w:p>
          <w:p w14:paraId="6045EF0C" w14:textId="0834724E" w:rsidR="000A084B" w:rsidRDefault="000A084B" w:rsidP="000A084B">
            <w:pPr>
              <w:tabs>
                <w:tab w:val="left" w:pos="720"/>
              </w:tabs>
              <w:contextualSpacing/>
              <w:rPr>
                <w:lang w:val="en-US" w:eastAsia="x-none"/>
              </w:rPr>
            </w:pPr>
          </w:p>
        </w:tc>
        <w:tc>
          <w:tcPr>
            <w:tcW w:w="4675" w:type="dxa"/>
          </w:tcPr>
          <w:p w14:paraId="0F4A3211" w14:textId="037A2401" w:rsidR="000A084B" w:rsidRPr="00D72110" w:rsidRDefault="000A084B" w:rsidP="000A084B">
            <w:pPr>
              <w:tabs>
                <w:tab w:val="left" w:pos="720"/>
              </w:tabs>
              <w:contextualSpacing/>
              <w:rPr>
                <w:color w:val="00B050"/>
                <w:lang w:val="en-US" w:eastAsia="x-none"/>
              </w:rPr>
            </w:pPr>
            <w:r w:rsidRPr="00D72110">
              <w:rPr>
                <w:color w:val="00B050"/>
                <w:lang w:val="en-US" w:eastAsia="x-none"/>
              </w:rPr>
              <w:t>NG-RAN is not required to store the container (XML file) when QoE is configured to the UE</w:t>
            </w:r>
          </w:p>
          <w:p w14:paraId="75F092F9" w14:textId="77777777" w:rsidR="000A084B" w:rsidRDefault="000A084B" w:rsidP="000A084B">
            <w:pPr>
              <w:tabs>
                <w:tab w:val="left" w:pos="720"/>
              </w:tabs>
              <w:contextualSpacing/>
              <w:rPr>
                <w:lang w:val="en-US" w:eastAsia="x-none"/>
              </w:rPr>
            </w:pPr>
          </w:p>
        </w:tc>
      </w:tr>
    </w:tbl>
    <w:p w14:paraId="060ECAC7" w14:textId="5A652D4B" w:rsidR="00BF5798" w:rsidRDefault="00BF5798" w:rsidP="00BF5798">
      <w:pPr>
        <w:tabs>
          <w:tab w:val="left" w:pos="720"/>
        </w:tabs>
        <w:contextualSpacing/>
        <w:rPr>
          <w:lang w:val="en-US" w:eastAsia="x-none"/>
        </w:rPr>
      </w:pPr>
    </w:p>
    <w:p w14:paraId="76877866" w14:textId="61BDA53A" w:rsidR="003A0014" w:rsidRDefault="008D7D99" w:rsidP="00BF5798">
      <w:pPr>
        <w:tabs>
          <w:tab w:val="left" w:pos="720"/>
        </w:tabs>
        <w:contextualSpacing/>
        <w:rPr>
          <w:lang w:val="en-US" w:eastAsia="x-none"/>
        </w:rPr>
      </w:pPr>
      <w:r w:rsidRPr="008D7D99">
        <w:rPr>
          <w:b/>
          <w:bCs/>
          <w:lang w:val="en-US" w:eastAsia="x-none"/>
        </w:rPr>
        <w:t>Proposal</w:t>
      </w:r>
      <w:r w:rsidR="00B17E14">
        <w:rPr>
          <w:b/>
          <w:bCs/>
          <w:lang w:val="en-US" w:eastAsia="x-none"/>
        </w:rPr>
        <w:t xml:space="preserve"> 1</w:t>
      </w:r>
      <w:r>
        <w:rPr>
          <w:lang w:val="en-US" w:eastAsia="x-none"/>
        </w:rPr>
        <w:t>: We slightly prefer t</w:t>
      </w:r>
      <w:r w:rsidR="00341887" w:rsidRPr="00341887">
        <w:rPr>
          <w:lang w:val="en-US" w:eastAsia="x-none"/>
        </w:rPr>
        <w:t xml:space="preserve">he presence of s-based QoE configuration container (XML file) </w:t>
      </w:r>
      <w:r>
        <w:rPr>
          <w:lang w:val="en-US" w:eastAsia="x-none"/>
        </w:rPr>
        <w:t xml:space="preserve">to be mandatory </w:t>
      </w:r>
      <w:r w:rsidR="00341887" w:rsidRPr="00341887">
        <w:rPr>
          <w:lang w:val="en-US" w:eastAsia="x-none"/>
        </w:rPr>
        <w:t xml:space="preserve">in XnAP HANDOVER REQUEST and RETRIEVE UE CONTEXT RESPONSE messages </w:t>
      </w:r>
      <w:r>
        <w:rPr>
          <w:lang w:val="en-US" w:eastAsia="x-none"/>
        </w:rPr>
        <w:t xml:space="preserve">to </w:t>
      </w:r>
      <w:r w:rsidR="00434900">
        <w:rPr>
          <w:lang w:val="en-US" w:eastAsia="x-none"/>
        </w:rPr>
        <w:t>make the Xn signaling</w:t>
      </w:r>
      <w:r w:rsidR="00B17E14">
        <w:rPr>
          <w:lang w:val="en-US" w:eastAsia="x-none"/>
        </w:rPr>
        <w:t xml:space="preserve"> and handling of QoE configurations at NG-RAN node simpler</w:t>
      </w:r>
    </w:p>
    <w:p w14:paraId="76D8D80A" w14:textId="253D68A5" w:rsidR="0042082B" w:rsidRDefault="00C916B9" w:rsidP="0042082B">
      <w:pPr>
        <w:pStyle w:val="Heading2"/>
        <w:numPr>
          <w:ilvl w:val="1"/>
          <w:numId w:val="2"/>
        </w:numPr>
        <w:tabs>
          <w:tab w:val="left" w:pos="720"/>
        </w:tabs>
      </w:pPr>
      <w:r>
        <w:t>QoE Measurement Status</w:t>
      </w:r>
    </w:p>
    <w:p w14:paraId="403A29E7" w14:textId="1266647A" w:rsidR="009C2D29" w:rsidRPr="008236CD" w:rsidRDefault="009C2D29" w:rsidP="003C4392">
      <w:pPr>
        <w:contextualSpacing/>
        <w:rPr>
          <w:color w:val="0070C0"/>
          <w:lang w:val="en-US"/>
        </w:rPr>
      </w:pPr>
      <w:r w:rsidRPr="009C2D29">
        <w:rPr>
          <w:color w:val="0070C0"/>
          <w:lang w:val="en-US"/>
        </w:rPr>
        <w:t>Clarify the codepoints of the QoE Measurement Status IE</w:t>
      </w:r>
    </w:p>
    <w:p w14:paraId="7D2962D3" w14:textId="37C135EF" w:rsidR="009C2D29" w:rsidRDefault="009C2D29" w:rsidP="003C4392">
      <w:pPr>
        <w:contextualSpacing/>
        <w:rPr>
          <w:lang w:val="en-US"/>
        </w:rPr>
      </w:pPr>
    </w:p>
    <w:p w14:paraId="4C4A83A1" w14:textId="77777777" w:rsidR="00B54B1E" w:rsidRDefault="000D6F11" w:rsidP="00B54B1E">
      <w:pPr>
        <w:contextualSpacing/>
        <w:rPr>
          <w:lang w:val="en-US"/>
        </w:rPr>
      </w:pPr>
      <w:r w:rsidRPr="000D6F11">
        <w:rPr>
          <w:b/>
          <w:bCs/>
          <w:lang w:val="en-US"/>
        </w:rPr>
        <w:t>Proposal</w:t>
      </w:r>
      <w:r w:rsidR="00B17E14">
        <w:rPr>
          <w:b/>
          <w:bCs/>
          <w:lang w:val="en-US"/>
        </w:rPr>
        <w:t xml:space="preserve"> 2</w:t>
      </w:r>
      <w:r w:rsidRPr="000D6F11">
        <w:rPr>
          <w:b/>
          <w:bCs/>
          <w:lang w:val="en-US"/>
        </w:rPr>
        <w:t xml:space="preserve">: </w:t>
      </w:r>
      <w:r w:rsidR="00A40409">
        <w:rPr>
          <w:b/>
          <w:bCs/>
          <w:lang w:val="en-US"/>
        </w:rPr>
        <w:t xml:space="preserve"> </w:t>
      </w:r>
      <w:r w:rsidR="00A40409" w:rsidRPr="00860EC8">
        <w:rPr>
          <w:lang w:val="en-US"/>
        </w:rPr>
        <w:t xml:space="preserve">If the presence of s-based QoE configuration (XML file) is </w:t>
      </w:r>
      <w:r w:rsidR="00A40409" w:rsidRPr="00B54B1E">
        <w:rPr>
          <w:b/>
          <w:bCs/>
          <w:lang w:val="en-US"/>
        </w:rPr>
        <w:t>mandatory</w:t>
      </w:r>
      <w:r w:rsidR="00A40409" w:rsidRPr="00860EC8">
        <w:rPr>
          <w:lang w:val="en-US"/>
        </w:rPr>
        <w:t xml:space="preserve">, </w:t>
      </w:r>
      <w:r w:rsidR="00860EC8" w:rsidRPr="00860EC8">
        <w:rPr>
          <w:lang w:val="en-US"/>
        </w:rPr>
        <w:t>a QoE Measurement Status = {ongoing} IE can be included while propagating the s-based QoE configuration over Xn</w:t>
      </w:r>
    </w:p>
    <w:p w14:paraId="402F6D53" w14:textId="1AD08351" w:rsidR="00A40409" w:rsidRPr="00B54B1E" w:rsidRDefault="00860EC8" w:rsidP="00B62282">
      <w:pPr>
        <w:pStyle w:val="ListParagraph"/>
        <w:numPr>
          <w:ilvl w:val="0"/>
          <w:numId w:val="6"/>
        </w:numPr>
        <w:rPr>
          <w:b/>
          <w:bCs/>
          <w:lang w:val="en-US"/>
        </w:rPr>
      </w:pPr>
      <w:r w:rsidRPr="00B54B1E">
        <w:rPr>
          <w:lang w:val="en-US"/>
        </w:rPr>
        <w:t>“ongoing” means QMC for the session is ongoing based on UE assistance of session/start end</w:t>
      </w:r>
    </w:p>
    <w:p w14:paraId="7BB72486" w14:textId="77777777" w:rsidR="00860EC8" w:rsidRDefault="00860EC8" w:rsidP="000D6F11">
      <w:pPr>
        <w:contextualSpacing/>
        <w:rPr>
          <w:lang w:val="en-US"/>
        </w:rPr>
      </w:pPr>
    </w:p>
    <w:p w14:paraId="26BC7C1F" w14:textId="4C259461" w:rsidR="000D6F11" w:rsidRPr="000D6F11" w:rsidRDefault="000D6F11" w:rsidP="000D6F11">
      <w:pPr>
        <w:contextualSpacing/>
        <w:rPr>
          <w:lang w:val="en-US"/>
        </w:rPr>
      </w:pPr>
      <w:r w:rsidRPr="000D6F11">
        <w:rPr>
          <w:b/>
          <w:bCs/>
          <w:lang w:val="en-US"/>
        </w:rPr>
        <w:t>Proposal</w:t>
      </w:r>
      <w:r w:rsidR="00860EC8" w:rsidRPr="00860EC8">
        <w:rPr>
          <w:b/>
          <w:bCs/>
          <w:lang w:val="en-US"/>
        </w:rPr>
        <w:t xml:space="preserve"> 2bis</w:t>
      </w:r>
      <w:r w:rsidRPr="000D6F11">
        <w:rPr>
          <w:b/>
          <w:bCs/>
          <w:lang w:val="en-US"/>
        </w:rPr>
        <w:t>:</w:t>
      </w:r>
      <w:r w:rsidRPr="000D6F11">
        <w:rPr>
          <w:lang w:val="en-US"/>
        </w:rPr>
        <w:t xml:space="preserve"> </w:t>
      </w:r>
      <w:r w:rsidR="00860EC8" w:rsidRPr="00860EC8">
        <w:rPr>
          <w:lang w:val="en-US"/>
        </w:rPr>
        <w:t xml:space="preserve"> If the presence of s-based QoE configuration (XML file) is </w:t>
      </w:r>
      <w:r w:rsidR="00860EC8" w:rsidRPr="00B54B1E">
        <w:rPr>
          <w:b/>
          <w:bCs/>
          <w:lang w:val="en-US"/>
        </w:rPr>
        <w:t>conditional</w:t>
      </w:r>
      <w:r w:rsidR="00860EC8" w:rsidRPr="00860EC8">
        <w:rPr>
          <w:lang w:val="en-US"/>
        </w:rPr>
        <w:t>, a</w:t>
      </w:r>
      <w:r w:rsidRPr="000D6F11">
        <w:rPr>
          <w:lang w:val="en-US"/>
        </w:rPr>
        <w:t xml:space="preserve"> QoE Measurement Status = {ongoing, configured, not-configured} IE can be included while propagating the s-based QoE configuration over Xn</w:t>
      </w:r>
    </w:p>
    <w:p w14:paraId="27F265F0" w14:textId="77777777" w:rsidR="000D6F11" w:rsidRPr="000D6F11" w:rsidRDefault="000D6F11" w:rsidP="00B62282">
      <w:pPr>
        <w:numPr>
          <w:ilvl w:val="0"/>
          <w:numId w:val="3"/>
        </w:numPr>
        <w:contextualSpacing/>
        <w:rPr>
          <w:lang w:val="en-US"/>
        </w:rPr>
      </w:pPr>
      <w:r w:rsidRPr="000D6F11">
        <w:rPr>
          <w:lang w:val="en-US"/>
        </w:rPr>
        <w:t>“ongoing” means QMC for the session is ongoing based on UE assistance of session/start end</w:t>
      </w:r>
    </w:p>
    <w:p w14:paraId="193D7644" w14:textId="77777777" w:rsidR="000D6F11" w:rsidRPr="000D6F11" w:rsidRDefault="000D6F11" w:rsidP="00B62282">
      <w:pPr>
        <w:numPr>
          <w:ilvl w:val="0"/>
          <w:numId w:val="3"/>
        </w:numPr>
        <w:contextualSpacing/>
        <w:rPr>
          <w:lang w:val="en-US"/>
        </w:rPr>
      </w:pPr>
      <w:r w:rsidRPr="000D6F11">
        <w:rPr>
          <w:lang w:val="en-US"/>
        </w:rPr>
        <w:t>“configured” means QMC is configured but no ongoing session</w:t>
      </w:r>
    </w:p>
    <w:p w14:paraId="65EECC84" w14:textId="60A4049E" w:rsidR="000D6F11" w:rsidRPr="000D6F11" w:rsidRDefault="000D6F11" w:rsidP="00B62282">
      <w:pPr>
        <w:numPr>
          <w:ilvl w:val="0"/>
          <w:numId w:val="3"/>
        </w:numPr>
        <w:contextualSpacing/>
        <w:rPr>
          <w:lang w:val="en-US"/>
        </w:rPr>
      </w:pPr>
      <w:r w:rsidRPr="000D6F11">
        <w:rPr>
          <w:lang w:val="en-US"/>
        </w:rPr>
        <w:t xml:space="preserve">“not-configured” means QMC is received at </w:t>
      </w:r>
      <w:r w:rsidR="007E4628">
        <w:rPr>
          <w:lang w:val="en-US"/>
        </w:rPr>
        <w:t>NG-RAN</w:t>
      </w:r>
      <w:r w:rsidRPr="000D6F11">
        <w:rPr>
          <w:lang w:val="en-US"/>
        </w:rPr>
        <w:t xml:space="preserve"> but not configured at the UE</w:t>
      </w:r>
    </w:p>
    <w:p w14:paraId="2E3A47F4" w14:textId="77777777" w:rsidR="002D4BDA" w:rsidRPr="002D4BDA" w:rsidRDefault="002D4BDA" w:rsidP="002D4BDA">
      <w:pPr>
        <w:rPr>
          <w:lang w:eastAsia="x-none"/>
        </w:rPr>
      </w:pPr>
    </w:p>
    <w:p w14:paraId="258C4523" w14:textId="09F54314" w:rsidR="00C916B9" w:rsidRDefault="00C916B9" w:rsidP="00C916B9">
      <w:pPr>
        <w:pStyle w:val="Heading2"/>
        <w:numPr>
          <w:ilvl w:val="1"/>
          <w:numId w:val="2"/>
        </w:numPr>
        <w:tabs>
          <w:tab w:val="left" w:pos="720"/>
        </w:tabs>
      </w:pPr>
      <w:r>
        <w:t>QoE Measurement Type</w:t>
      </w:r>
    </w:p>
    <w:p w14:paraId="27C15F23" w14:textId="00D02551" w:rsidR="009C2D29" w:rsidRDefault="009C2D29" w:rsidP="008236CD">
      <w:pPr>
        <w:contextualSpacing/>
        <w:rPr>
          <w:color w:val="0070C0"/>
          <w:lang w:val="en-US"/>
        </w:rPr>
      </w:pPr>
      <w:r w:rsidRPr="009C2D29">
        <w:rPr>
          <w:color w:val="0070C0"/>
          <w:lang w:val="en-US"/>
        </w:rPr>
        <w:t>FFS whether to include QoE Measurement Type</w:t>
      </w:r>
    </w:p>
    <w:p w14:paraId="4C345550" w14:textId="77777777" w:rsidR="009C2D29" w:rsidRPr="009C2D29" w:rsidRDefault="009C2D29" w:rsidP="008236CD">
      <w:pPr>
        <w:contextualSpacing/>
        <w:rPr>
          <w:color w:val="0070C0"/>
          <w:lang w:val="en-US"/>
        </w:rPr>
      </w:pPr>
    </w:p>
    <w:p w14:paraId="1A286CCF" w14:textId="1B96BCA7" w:rsidR="006867FA" w:rsidRDefault="005A4DCA" w:rsidP="005A4DCA">
      <w:pPr>
        <w:rPr>
          <w:b/>
          <w:bCs/>
          <w:lang w:val="en-US" w:eastAsia="x-none"/>
        </w:rPr>
      </w:pPr>
      <w:r w:rsidRPr="005A4DCA">
        <w:rPr>
          <w:b/>
          <w:bCs/>
          <w:lang w:val="en-US" w:eastAsia="x-none"/>
        </w:rPr>
        <w:t>Proposal</w:t>
      </w:r>
      <w:r w:rsidR="006867FA">
        <w:rPr>
          <w:b/>
          <w:bCs/>
          <w:lang w:val="en-US" w:eastAsia="x-none"/>
        </w:rPr>
        <w:t xml:space="preserve"> 3</w:t>
      </w:r>
      <w:r w:rsidRPr="005A4DCA">
        <w:rPr>
          <w:lang w:val="en-US" w:eastAsia="x-none"/>
        </w:rPr>
        <w:t>:</w:t>
      </w:r>
      <w:r w:rsidR="006867FA" w:rsidRPr="006867FA">
        <w:t xml:space="preserve"> </w:t>
      </w:r>
      <w:r w:rsidR="006867FA" w:rsidRPr="006867FA">
        <w:rPr>
          <w:lang w:val="en-US" w:eastAsia="x-none"/>
        </w:rPr>
        <w:t>If the presence of s-based QoE configuration (XML file) is mandatory,</w:t>
      </w:r>
      <w:r w:rsidR="006867FA">
        <w:rPr>
          <w:lang w:val="en-US" w:eastAsia="x-none"/>
        </w:rPr>
        <w:t xml:space="preserve"> there is no neeed to include a QoE Measurement Type IE.</w:t>
      </w:r>
    </w:p>
    <w:p w14:paraId="0ECFE3E7" w14:textId="26D09444" w:rsidR="005A4DCA" w:rsidRDefault="005A4DCA" w:rsidP="005A4DCA">
      <w:pPr>
        <w:rPr>
          <w:lang w:val="en-US" w:eastAsia="x-none"/>
        </w:rPr>
      </w:pPr>
      <w:r w:rsidRPr="005A4DCA">
        <w:rPr>
          <w:b/>
          <w:bCs/>
          <w:lang w:val="en-US" w:eastAsia="x-none"/>
        </w:rPr>
        <w:t>Proposal</w:t>
      </w:r>
      <w:r w:rsidR="006867FA">
        <w:rPr>
          <w:b/>
          <w:bCs/>
          <w:lang w:val="en-US" w:eastAsia="x-none"/>
        </w:rPr>
        <w:t xml:space="preserve"> 3bis</w:t>
      </w:r>
      <w:r w:rsidRPr="005A4DCA">
        <w:rPr>
          <w:lang w:val="en-US" w:eastAsia="x-none"/>
        </w:rPr>
        <w:t>: If the presence of s-based QoE configuration container is conditional</w:t>
      </w:r>
      <w:r w:rsidR="00EA3B1B">
        <w:rPr>
          <w:lang w:val="en-US" w:eastAsia="x-none"/>
        </w:rPr>
        <w:t xml:space="preserve"> in XnAP</w:t>
      </w:r>
      <w:r w:rsidRPr="005A4DCA">
        <w:rPr>
          <w:lang w:val="en-US" w:eastAsia="x-none"/>
        </w:rPr>
        <w:t xml:space="preserve">, include </w:t>
      </w:r>
      <w:r w:rsidR="00EA3B1B">
        <w:rPr>
          <w:lang w:val="en-US" w:eastAsia="x-none"/>
        </w:rPr>
        <w:t xml:space="preserve">a </w:t>
      </w:r>
      <w:r w:rsidRPr="005A4DCA">
        <w:rPr>
          <w:lang w:val="en-US" w:eastAsia="x-none"/>
        </w:rPr>
        <w:t xml:space="preserve">QoE Measurement Type = {s-based, m-based} </w:t>
      </w:r>
      <w:r w:rsidR="00EA3B1B">
        <w:rPr>
          <w:lang w:val="en-US" w:eastAsia="x-none"/>
        </w:rPr>
        <w:t xml:space="preserve">IE </w:t>
      </w:r>
      <w:r w:rsidRPr="005A4DCA">
        <w:rPr>
          <w:lang w:val="en-US" w:eastAsia="x-none"/>
        </w:rPr>
        <w:t xml:space="preserve">to help target </w:t>
      </w:r>
      <w:r w:rsidR="00EA3B1B">
        <w:rPr>
          <w:lang w:val="en-US" w:eastAsia="x-none"/>
        </w:rPr>
        <w:t>NG-RAN</w:t>
      </w:r>
      <w:r w:rsidRPr="005A4DCA">
        <w:rPr>
          <w:lang w:val="en-US" w:eastAsia="x-none"/>
        </w:rPr>
        <w:t xml:space="preserve"> be aware whether the propagated QoE config is s-based or m-based</w:t>
      </w:r>
      <w:r w:rsidR="008236CD">
        <w:rPr>
          <w:lang w:val="en-US" w:eastAsia="x-none"/>
        </w:rPr>
        <w:t>.</w:t>
      </w:r>
    </w:p>
    <w:p w14:paraId="74863889" w14:textId="7BE6C53B" w:rsidR="008236CD" w:rsidRDefault="008236CD" w:rsidP="008236CD">
      <w:pPr>
        <w:pStyle w:val="Heading2"/>
        <w:numPr>
          <w:ilvl w:val="1"/>
          <w:numId w:val="2"/>
        </w:numPr>
        <w:tabs>
          <w:tab w:val="left" w:pos="720"/>
        </w:tabs>
      </w:pPr>
      <w:r>
        <w:t>Presence of s-based QoE configuration container (XML file) in NGAP: HANDOVER REQUIRED</w:t>
      </w:r>
    </w:p>
    <w:p w14:paraId="13D0CBAE" w14:textId="77777777" w:rsidR="009C2D29" w:rsidRPr="009C2D29" w:rsidRDefault="009C2D29" w:rsidP="008236CD">
      <w:pPr>
        <w:contextualSpacing/>
        <w:rPr>
          <w:color w:val="0070C0"/>
          <w:lang w:val="en-US"/>
        </w:rPr>
      </w:pPr>
      <w:r w:rsidRPr="009C2D29">
        <w:rPr>
          <w:color w:val="0070C0"/>
          <w:lang w:val="en-US"/>
        </w:rPr>
        <w:t>FFS on the presence of s-based configuration container in NGAP HANDOVER REQUIRED message</w:t>
      </w:r>
    </w:p>
    <w:p w14:paraId="4C229067" w14:textId="77777777" w:rsidR="009C2D29" w:rsidRPr="008236CD" w:rsidRDefault="009C2D29" w:rsidP="00B62282">
      <w:pPr>
        <w:pStyle w:val="ListParagraph"/>
        <w:numPr>
          <w:ilvl w:val="0"/>
          <w:numId w:val="4"/>
        </w:numPr>
        <w:rPr>
          <w:color w:val="0070C0"/>
          <w:lang w:val="en-US"/>
        </w:rPr>
      </w:pPr>
      <w:r w:rsidRPr="008236CD">
        <w:rPr>
          <w:color w:val="0070C0"/>
          <w:lang w:val="en-US"/>
        </w:rPr>
        <w:t>Does this create a requirement on an AMF to store all s-based configurations?</w:t>
      </w:r>
    </w:p>
    <w:p w14:paraId="650A901D" w14:textId="77777777" w:rsidR="009C2D29" w:rsidRPr="008236CD" w:rsidRDefault="009C2D29" w:rsidP="00B62282">
      <w:pPr>
        <w:pStyle w:val="ListParagraph"/>
        <w:numPr>
          <w:ilvl w:val="0"/>
          <w:numId w:val="4"/>
        </w:numPr>
        <w:rPr>
          <w:color w:val="0070C0"/>
          <w:lang w:val="en-US"/>
        </w:rPr>
      </w:pPr>
      <w:r w:rsidRPr="008236CD">
        <w:rPr>
          <w:color w:val="0070C0"/>
          <w:lang w:val="en-US"/>
        </w:rPr>
        <w:t>Does the AMF know for how long it should store the container?</w:t>
      </w:r>
    </w:p>
    <w:p w14:paraId="561B7E0B" w14:textId="072B3659" w:rsidR="008236CD" w:rsidRDefault="00497282" w:rsidP="008236CD">
      <w:pPr>
        <w:rPr>
          <w:lang w:eastAsia="x-none"/>
        </w:rPr>
      </w:pPr>
      <w:r>
        <w:rPr>
          <w:lang w:eastAsia="x-none"/>
        </w:rPr>
        <w:t>It is true that if we include the s-based configuration container in NGAP HANDOVER REQUIRED, this means AMF has to store the XML file</w:t>
      </w:r>
      <w:r w:rsidR="00A92D44">
        <w:rPr>
          <w:lang w:eastAsia="x-none"/>
        </w:rPr>
        <w:t>, but this should not be for too long as it needs to store it till only the XML file is sent in NGAP HANDOVER REQUEST from AMF to target NG-RAN node.</w:t>
      </w:r>
    </w:p>
    <w:p w14:paraId="1FD0A14B" w14:textId="5890156C" w:rsidR="00A92D44" w:rsidRDefault="00A92D44" w:rsidP="008236CD">
      <w:pPr>
        <w:rPr>
          <w:lang w:eastAsia="x-none"/>
        </w:rPr>
      </w:pPr>
      <w:r w:rsidRPr="00B62282">
        <w:rPr>
          <w:b/>
          <w:bCs/>
          <w:lang w:eastAsia="x-none"/>
        </w:rPr>
        <w:lastRenderedPageBreak/>
        <w:t>Proposal</w:t>
      </w:r>
      <w:r w:rsidR="00B62282" w:rsidRPr="00B62282">
        <w:rPr>
          <w:b/>
          <w:bCs/>
          <w:lang w:eastAsia="x-none"/>
        </w:rPr>
        <w:t xml:space="preserve"> 4</w:t>
      </w:r>
      <w:r w:rsidRPr="00B62282">
        <w:rPr>
          <w:b/>
          <w:bCs/>
          <w:lang w:eastAsia="x-none"/>
        </w:rPr>
        <w:t>:</w:t>
      </w:r>
      <w:r>
        <w:rPr>
          <w:lang w:eastAsia="x-none"/>
        </w:rPr>
        <w:t xml:space="preserve"> The </w:t>
      </w:r>
      <w:r w:rsidRPr="00A92D44">
        <w:rPr>
          <w:lang w:eastAsia="x-none"/>
        </w:rPr>
        <w:t xml:space="preserve">s-based QoE configuration container (XML file) </w:t>
      </w:r>
      <w:r>
        <w:rPr>
          <w:lang w:eastAsia="x-none"/>
        </w:rPr>
        <w:t xml:space="preserve">should be included </w:t>
      </w:r>
      <w:r w:rsidRPr="00A92D44">
        <w:rPr>
          <w:lang w:eastAsia="x-none"/>
        </w:rPr>
        <w:t xml:space="preserve">in </w:t>
      </w:r>
      <w:r>
        <w:rPr>
          <w:lang w:eastAsia="x-none"/>
        </w:rPr>
        <w:t xml:space="preserve">the </w:t>
      </w:r>
      <w:r w:rsidRPr="00A92D44">
        <w:rPr>
          <w:lang w:eastAsia="x-none"/>
        </w:rPr>
        <w:t>NGAP: HANDOVER REQUIRED</w:t>
      </w:r>
      <w:r>
        <w:rPr>
          <w:lang w:eastAsia="x-none"/>
        </w:rPr>
        <w:t xml:space="preserve"> </w:t>
      </w:r>
      <w:r w:rsidR="006B5E88">
        <w:rPr>
          <w:lang w:eastAsia="x-none"/>
        </w:rPr>
        <w:t>message and the presence of this container should be same as what is agreed over Xn</w:t>
      </w:r>
    </w:p>
    <w:p w14:paraId="5B6348E9" w14:textId="049CD081" w:rsidR="00B62282" w:rsidRDefault="00B62282" w:rsidP="00B62282">
      <w:pPr>
        <w:rPr>
          <w:lang w:eastAsia="x-none"/>
        </w:rPr>
      </w:pPr>
      <w:r w:rsidRPr="00B62282">
        <w:rPr>
          <w:b/>
          <w:bCs/>
          <w:lang w:eastAsia="x-none"/>
        </w:rPr>
        <w:t>Proposal 5:</w:t>
      </w:r>
      <w:r>
        <w:rPr>
          <w:lang w:eastAsia="x-none"/>
        </w:rPr>
        <w:t xml:space="preserve"> If the </w:t>
      </w:r>
      <w:r w:rsidRPr="006B5E88">
        <w:rPr>
          <w:lang w:eastAsia="x-none"/>
        </w:rPr>
        <w:t xml:space="preserve">s-based configuration container </w:t>
      </w:r>
      <w:r>
        <w:rPr>
          <w:lang w:eastAsia="x-none"/>
        </w:rPr>
        <w:t xml:space="preserve">(XML file) is included </w:t>
      </w:r>
      <w:r w:rsidRPr="006B5E88">
        <w:rPr>
          <w:lang w:eastAsia="x-none"/>
        </w:rPr>
        <w:t xml:space="preserve">in NGAP HANDOVER REQUIRED, </w:t>
      </w:r>
      <w:r>
        <w:rPr>
          <w:lang w:eastAsia="x-none"/>
        </w:rPr>
        <w:t xml:space="preserve">the </w:t>
      </w:r>
      <w:r w:rsidRPr="006B5E88">
        <w:rPr>
          <w:lang w:eastAsia="x-none"/>
        </w:rPr>
        <w:t xml:space="preserve">AMF has to store the XML file till </w:t>
      </w:r>
      <w:r>
        <w:rPr>
          <w:lang w:eastAsia="x-none"/>
        </w:rPr>
        <w:t>the</w:t>
      </w:r>
      <w:r w:rsidRPr="006B5E88">
        <w:rPr>
          <w:lang w:eastAsia="x-none"/>
        </w:rPr>
        <w:t xml:space="preserve"> NGAP HANDOVER REQUEST </w:t>
      </w:r>
      <w:r>
        <w:rPr>
          <w:lang w:eastAsia="x-none"/>
        </w:rPr>
        <w:t xml:space="preserve">is sent </w:t>
      </w:r>
      <w:r w:rsidRPr="006B5E88">
        <w:rPr>
          <w:lang w:eastAsia="x-none"/>
        </w:rPr>
        <w:t xml:space="preserve">from AMF to </w:t>
      </w:r>
      <w:r>
        <w:rPr>
          <w:lang w:eastAsia="x-none"/>
        </w:rPr>
        <w:t xml:space="preserve">the </w:t>
      </w:r>
      <w:r w:rsidRPr="006B5E88">
        <w:rPr>
          <w:lang w:eastAsia="x-none"/>
        </w:rPr>
        <w:t>target NG-RAN node.</w:t>
      </w:r>
      <w:r>
        <w:rPr>
          <w:lang w:eastAsia="x-none"/>
        </w:rPr>
        <w:t xml:space="preserve"> There is no need to define any timer in AMF on how long to store the XML file</w:t>
      </w:r>
    </w:p>
    <w:p w14:paraId="4AC47CFA" w14:textId="20D30428" w:rsidR="002026CE" w:rsidRDefault="002026CE" w:rsidP="002026CE">
      <w:pPr>
        <w:pStyle w:val="Heading2"/>
        <w:numPr>
          <w:ilvl w:val="1"/>
          <w:numId w:val="2"/>
        </w:numPr>
        <w:tabs>
          <w:tab w:val="left" w:pos="720"/>
        </w:tabs>
      </w:pPr>
      <w:r w:rsidRPr="00BA2057">
        <w:t xml:space="preserve">MDT Alignment Information structure </w:t>
      </w:r>
      <w:r>
        <w:t>during</w:t>
      </w:r>
      <w:r w:rsidRPr="00BA2057">
        <w:t xml:space="preserve"> m-based QoE </w:t>
      </w:r>
      <w:r>
        <w:t>mobility</w:t>
      </w:r>
    </w:p>
    <w:p w14:paraId="5A53470D" w14:textId="5FD37CF2" w:rsidR="009318D5" w:rsidRPr="009318D5" w:rsidRDefault="009318D5" w:rsidP="009318D5">
      <w:pPr>
        <w:rPr>
          <w:lang w:eastAsia="x-none"/>
        </w:rPr>
      </w:pPr>
      <w:r>
        <w:rPr>
          <w:lang w:eastAsia="x-none"/>
        </w:rPr>
        <w:t>This is the structure from the current running BL CR of NGAP and XnAP</w:t>
      </w:r>
    </w:p>
    <w:tbl>
      <w:tblPr>
        <w:tblStyle w:val="TableGrid"/>
        <w:tblW w:w="10249" w:type="dxa"/>
        <w:tblLook w:val="04A0" w:firstRow="1" w:lastRow="0" w:firstColumn="1" w:lastColumn="0" w:noHBand="0" w:noVBand="1"/>
      </w:tblPr>
      <w:tblGrid>
        <w:gridCol w:w="2111"/>
        <w:gridCol w:w="557"/>
        <w:gridCol w:w="469"/>
        <w:gridCol w:w="1451"/>
        <w:gridCol w:w="5661"/>
      </w:tblGrid>
      <w:tr w:rsidR="002026CE" w:rsidRPr="002C519B" w14:paraId="1C772C97" w14:textId="77777777" w:rsidTr="006B21DC">
        <w:trPr>
          <w:trHeight w:val="214"/>
        </w:trPr>
        <w:tc>
          <w:tcPr>
            <w:tcW w:w="2111" w:type="dxa"/>
            <w:hideMark/>
          </w:tcPr>
          <w:p w14:paraId="6EFB5E61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b/>
                <w:bCs/>
                <w:lang w:eastAsia="x-none"/>
              </w:rPr>
              <w:t>CHOICE MDT Alignment Information</w:t>
            </w:r>
          </w:p>
        </w:tc>
        <w:tc>
          <w:tcPr>
            <w:tcW w:w="557" w:type="dxa"/>
            <w:hideMark/>
          </w:tcPr>
          <w:p w14:paraId="3C60AE18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b/>
                <w:bCs/>
                <w:lang w:eastAsia="x-none"/>
              </w:rPr>
              <w:t>O</w:t>
            </w:r>
          </w:p>
        </w:tc>
        <w:tc>
          <w:tcPr>
            <w:tcW w:w="469" w:type="dxa"/>
            <w:hideMark/>
          </w:tcPr>
          <w:p w14:paraId="64039620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b/>
                <w:bCs/>
                <w:lang w:eastAsia="x-none"/>
              </w:rPr>
              <w:t> </w:t>
            </w:r>
          </w:p>
        </w:tc>
        <w:tc>
          <w:tcPr>
            <w:tcW w:w="1451" w:type="dxa"/>
            <w:hideMark/>
          </w:tcPr>
          <w:p w14:paraId="78A3276F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b/>
                <w:bCs/>
                <w:lang w:eastAsia="x-none"/>
              </w:rPr>
              <w:t> </w:t>
            </w:r>
          </w:p>
        </w:tc>
        <w:tc>
          <w:tcPr>
            <w:tcW w:w="5661" w:type="dxa"/>
            <w:hideMark/>
          </w:tcPr>
          <w:p w14:paraId="262CB70D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b/>
                <w:bCs/>
                <w:lang w:eastAsia="x-none"/>
              </w:rPr>
              <w:t>Indicates the MDT measurements with which alignment is required.</w:t>
            </w:r>
          </w:p>
        </w:tc>
      </w:tr>
      <w:tr w:rsidR="002026CE" w:rsidRPr="002C519B" w14:paraId="363FCDB4" w14:textId="77777777" w:rsidTr="006B21DC">
        <w:trPr>
          <w:trHeight w:val="288"/>
        </w:trPr>
        <w:tc>
          <w:tcPr>
            <w:tcW w:w="2111" w:type="dxa"/>
            <w:hideMark/>
          </w:tcPr>
          <w:p w14:paraId="22F65F8B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b/>
                <w:bCs/>
                <w:lang w:eastAsia="x-none"/>
              </w:rPr>
              <w:t>&gt;S-based MDT</w:t>
            </w:r>
          </w:p>
        </w:tc>
        <w:tc>
          <w:tcPr>
            <w:tcW w:w="557" w:type="dxa"/>
            <w:hideMark/>
          </w:tcPr>
          <w:p w14:paraId="60BC244C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lang w:eastAsia="x-none"/>
              </w:rPr>
              <w:t> </w:t>
            </w:r>
          </w:p>
        </w:tc>
        <w:tc>
          <w:tcPr>
            <w:tcW w:w="469" w:type="dxa"/>
            <w:hideMark/>
          </w:tcPr>
          <w:p w14:paraId="2CC9586B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lang w:eastAsia="x-none"/>
              </w:rPr>
              <w:t> </w:t>
            </w:r>
          </w:p>
        </w:tc>
        <w:tc>
          <w:tcPr>
            <w:tcW w:w="1451" w:type="dxa"/>
            <w:hideMark/>
          </w:tcPr>
          <w:p w14:paraId="4351CE6C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lang w:eastAsia="x-none"/>
              </w:rPr>
              <w:t> </w:t>
            </w:r>
          </w:p>
        </w:tc>
        <w:tc>
          <w:tcPr>
            <w:tcW w:w="5661" w:type="dxa"/>
            <w:hideMark/>
          </w:tcPr>
          <w:p w14:paraId="3468DF00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lang w:eastAsia="x-none"/>
              </w:rPr>
              <w:t> </w:t>
            </w:r>
          </w:p>
        </w:tc>
      </w:tr>
      <w:tr w:rsidR="002026CE" w:rsidRPr="002C519B" w14:paraId="4CD1AA0A" w14:textId="77777777" w:rsidTr="006B21DC">
        <w:trPr>
          <w:trHeight w:val="356"/>
        </w:trPr>
        <w:tc>
          <w:tcPr>
            <w:tcW w:w="2111" w:type="dxa"/>
            <w:hideMark/>
          </w:tcPr>
          <w:p w14:paraId="48C34FE7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b/>
                <w:bCs/>
                <w:lang w:eastAsia="x-none"/>
              </w:rPr>
              <w:t>&gt;&gt;NG-RAN Trace ID</w:t>
            </w:r>
          </w:p>
        </w:tc>
        <w:tc>
          <w:tcPr>
            <w:tcW w:w="557" w:type="dxa"/>
            <w:hideMark/>
          </w:tcPr>
          <w:p w14:paraId="07DD1EC6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lang w:eastAsia="x-none"/>
              </w:rPr>
              <w:t>M</w:t>
            </w:r>
          </w:p>
        </w:tc>
        <w:tc>
          <w:tcPr>
            <w:tcW w:w="469" w:type="dxa"/>
            <w:hideMark/>
          </w:tcPr>
          <w:p w14:paraId="48F23AD7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lang w:eastAsia="x-none"/>
              </w:rPr>
              <w:t> </w:t>
            </w:r>
          </w:p>
        </w:tc>
        <w:tc>
          <w:tcPr>
            <w:tcW w:w="1451" w:type="dxa"/>
            <w:hideMark/>
          </w:tcPr>
          <w:p w14:paraId="0FC82AB1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lang w:eastAsia="x-none"/>
              </w:rPr>
              <w:t>OCTET STRING (SIZE(8))</w:t>
            </w:r>
          </w:p>
        </w:tc>
        <w:tc>
          <w:tcPr>
            <w:tcW w:w="5661" w:type="dxa"/>
            <w:hideMark/>
          </w:tcPr>
          <w:p w14:paraId="0D1A80F3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lang w:eastAsia="x-none"/>
              </w:rPr>
              <w:t>This IE is composed of the following: Trace Reference defined in TS 32.422 [11] (leftmost 6 octets, with PLMN information encoded as in 9.3.3.1), and Trace Recording Session Reference defined in TS 32.422 [11] (last 2 octets).</w:t>
            </w:r>
          </w:p>
        </w:tc>
      </w:tr>
      <w:tr w:rsidR="002026CE" w:rsidRPr="002C519B" w14:paraId="1708596D" w14:textId="77777777" w:rsidTr="006B21DC">
        <w:trPr>
          <w:trHeight w:val="288"/>
        </w:trPr>
        <w:tc>
          <w:tcPr>
            <w:tcW w:w="2111" w:type="dxa"/>
            <w:hideMark/>
          </w:tcPr>
          <w:p w14:paraId="22753194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b/>
                <w:bCs/>
                <w:lang w:eastAsia="x-none"/>
              </w:rPr>
              <w:t>&gt;M-based MDT</w:t>
            </w:r>
          </w:p>
        </w:tc>
        <w:tc>
          <w:tcPr>
            <w:tcW w:w="557" w:type="dxa"/>
            <w:hideMark/>
          </w:tcPr>
          <w:p w14:paraId="04FBBC7B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lang w:eastAsia="x-none"/>
              </w:rPr>
              <w:t> </w:t>
            </w:r>
          </w:p>
        </w:tc>
        <w:tc>
          <w:tcPr>
            <w:tcW w:w="469" w:type="dxa"/>
            <w:hideMark/>
          </w:tcPr>
          <w:p w14:paraId="487A79A0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lang w:eastAsia="x-none"/>
              </w:rPr>
              <w:t> </w:t>
            </w:r>
          </w:p>
        </w:tc>
        <w:tc>
          <w:tcPr>
            <w:tcW w:w="1451" w:type="dxa"/>
            <w:hideMark/>
          </w:tcPr>
          <w:p w14:paraId="1D98B8C8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lang w:eastAsia="x-none"/>
              </w:rPr>
              <w:t> </w:t>
            </w:r>
          </w:p>
        </w:tc>
        <w:tc>
          <w:tcPr>
            <w:tcW w:w="5661" w:type="dxa"/>
            <w:hideMark/>
          </w:tcPr>
          <w:p w14:paraId="06F59957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lang w:eastAsia="x-none"/>
              </w:rPr>
              <w:t> </w:t>
            </w:r>
          </w:p>
        </w:tc>
      </w:tr>
      <w:tr w:rsidR="002026CE" w:rsidRPr="002C519B" w14:paraId="09BB7F38" w14:textId="77777777" w:rsidTr="006B21DC">
        <w:trPr>
          <w:trHeight w:val="214"/>
        </w:trPr>
        <w:tc>
          <w:tcPr>
            <w:tcW w:w="2111" w:type="dxa"/>
            <w:hideMark/>
          </w:tcPr>
          <w:p w14:paraId="365B74A1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b/>
                <w:bCs/>
                <w:lang w:eastAsia="x-none"/>
              </w:rPr>
              <w:t>&gt;&gt;Trace Reference</w:t>
            </w:r>
          </w:p>
        </w:tc>
        <w:tc>
          <w:tcPr>
            <w:tcW w:w="557" w:type="dxa"/>
            <w:hideMark/>
          </w:tcPr>
          <w:p w14:paraId="6D9609A5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lang w:eastAsia="x-none"/>
              </w:rPr>
              <w:t>M</w:t>
            </w:r>
          </w:p>
        </w:tc>
        <w:tc>
          <w:tcPr>
            <w:tcW w:w="469" w:type="dxa"/>
            <w:hideMark/>
          </w:tcPr>
          <w:p w14:paraId="2FFCF1E2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lang w:eastAsia="x-none"/>
              </w:rPr>
              <w:t> </w:t>
            </w:r>
          </w:p>
        </w:tc>
        <w:tc>
          <w:tcPr>
            <w:tcW w:w="1451" w:type="dxa"/>
            <w:hideMark/>
          </w:tcPr>
          <w:p w14:paraId="15D83728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lang w:eastAsia="x-none"/>
              </w:rPr>
              <w:t>OCTET STRING (SIZE(6))</w:t>
            </w:r>
          </w:p>
        </w:tc>
        <w:tc>
          <w:tcPr>
            <w:tcW w:w="5661" w:type="dxa"/>
            <w:hideMark/>
          </w:tcPr>
          <w:p w14:paraId="22C8BB05" w14:textId="77777777" w:rsidR="002026CE" w:rsidRPr="002C519B" w:rsidRDefault="002026CE" w:rsidP="006B21DC">
            <w:pPr>
              <w:rPr>
                <w:lang w:val="en-US" w:eastAsia="x-none"/>
              </w:rPr>
            </w:pPr>
            <w:r w:rsidRPr="002C519B">
              <w:rPr>
                <w:lang w:val="en-US" w:eastAsia="x-none"/>
              </w:rPr>
              <w:t xml:space="preserve">Trace Reference defined in TS 32.422 [11]. </w:t>
            </w:r>
          </w:p>
        </w:tc>
      </w:tr>
    </w:tbl>
    <w:p w14:paraId="790C36FF" w14:textId="77777777" w:rsidR="002026CE" w:rsidRDefault="002026CE" w:rsidP="002026CE">
      <w:pPr>
        <w:rPr>
          <w:lang w:eastAsia="x-none"/>
        </w:rPr>
      </w:pPr>
    </w:p>
    <w:p w14:paraId="64A6C28E" w14:textId="2A04617E" w:rsidR="002026CE" w:rsidRPr="002C519B" w:rsidRDefault="002026CE" w:rsidP="002026CE">
      <w:pPr>
        <w:rPr>
          <w:lang w:val="en-US" w:eastAsia="x-none"/>
        </w:rPr>
      </w:pPr>
      <w:r w:rsidRPr="002C519B">
        <w:rPr>
          <w:b/>
          <w:bCs/>
          <w:lang w:val="en-US" w:eastAsia="x-none"/>
        </w:rPr>
        <w:t>Observation</w:t>
      </w:r>
      <w:r>
        <w:rPr>
          <w:b/>
          <w:bCs/>
          <w:lang w:val="en-US" w:eastAsia="x-none"/>
        </w:rPr>
        <w:t xml:space="preserve"> </w:t>
      </w:r>
      <w:r w:rsidR="009318D5">
        <w:rPr>
          <w:b/>
          <w:bCs/>
          <w:lang w:val="en-US" w:eastAsia="x-none"/>
        </w:rPr>
        <w:t>2</w:t>
      </w:r>
      <w:r w:rsidRPr="002C519B">
        <w:rPr>
          <w:lang w:val="en-US" w:eastAsia="x-none"/>
        </w:rPr>
        <w:t>: m-based MDT configuration in not propagated during handover. Hence there is no benefit of passing the MDT Alignment Info for the m-based MDT to the target node during mobility</w:t>
      </w:r>
    </w:p>
    <w:p w14:paraId="6C43573B" w14:textId="2B27CCE2" w:rsidR="002026CE" w:rsidRDefault="002026CE" w:rsidP="002026CE">
      <w:pPr>
        <w:rPr>
          <w:lang w:val="en-US" w:eastAsia="x-none"/>
        </w:rPr>
      </w:pPr>
      <w:r w:rsidRPr="002C519B">
        <w:rPr>
          <w:b/>
          <w:bCs/>
          <w:lang w:val="en-US" w:eastAsia="x-none"/>
        </w:rPr>
        <w:t>Proposal</w:t>
      </w:r>
      <w:r>
        <w:rPr>
          <w:b/>
          <w:bCs/>
          <w:lang w:val="en-US" w:eastAsia="x-none"/>
        </w:rPr>
        <w:t xml:space="preserve"> </w:t>
      </w:r>
      <w:r w:rsidR="009318D5">
        <w:rPr>
          <w:b/>
          <w:bCs/>
          <w:lang w:val="en-US" w:eastAsia="x-none"/>
        </w:rPr>
        <w:t>6</w:t>
      </w:r>
      <w:r w:rsidRPr="002C519B">
        <w:rPr>
          <w:lang w:val="en-US" w:eastAsia="x-none"/>
        </w:rPr>
        <w:t>: There is no need to include m-based MDT IE in MDT Alignment Information over Xn and during NG handovers</w:t>
      </w:r>
    </w:p>
    <w:p w14:paraId="60DB657B" w14:textId="7ED2AF61" w:rsidR="00B37CEB" w:rsidRPr="002C519B" w:rsidRDefault="00B37CEB" w:rsidP="00B37CEB">
      <w:pPr>
        <w:rPr>
          <w:lang w:val="en-US" w:eastAsia="x-none"/>
        </w:rPr>
      </w:pPr>
      <w:r w:rsidRPr="002C519B">
        <w:rPr>
          <w:b/>
          <w:bCs/>
          <w:lang w:val="en-US" w:eastAsia="x-none"/>
        </w:rPr>
        <w:t>Proposal</w:t>
      </w:r>
      <w:r>
        <w:rPr>
          <w:b/>
          <w:bCs/>
          <w:lang w:val="en-US" w:eastAsia="x-none"/>
        </w:rPr>
        <w:t xml:space="preserve"> 7</w:t>
      </w:r>
      <w:r w:rsidRPr="002C519B">
        <w:rPr>
          <w:lang w:val="en-US" w:eastAsia="x-none"/>
        </w:rPr>
        <w:t>: Include the m-based MDT IE in MDT Alignment Information only during Initial context setup in NG</w:t>
      </w:r>
    </w:p>
    <w:p w14:paraId="306F4569" w14:textId="34496FC9" w:rsidR="00185DC9" w:rsidRDefault="00185DC9" w:rsidP="00CC5A7A">
      <w:pPr>
        <w:pStyle w:val="Heading1"/>
        <w:numPr>
          <w:ilvl w:val="0"/>
          <w:numId w:val="2"/>
        </w:numPr>
      </w:pPr>
      <w:r>
        <w:t>Conclusion</w:t>
      </w:r>
    </w:p>
    <w:p w14:paraId="7859DF2F" w14:textId="77777777" w:rsidR="00A270A8" w:rsidRPr="009C38D7" w:rsidRDefault="00A270A8" w:rsidP="00A270A8">
      <w:r w:rsidRPr="00BB6CA0">
        <w:rPr>
          <w:b/>
          <w:bCs/>
        </w:rPr>
        <w:t>Observation</w:t>
      </w:r>
      <w:r>
        <w:rPr>
          <w:b/>
          <w:bCs/>
        </w:rPr>
        <w:t xml:space="preserve"> 1</w:t>
      </w:r>
      <w:r>
        <w:t xml:space="preserve">: There can be many cases where an NG-RAN node may fail to configure NR QMC to the UE after receiving the NR QoE configuration from OAM/AMF (e.g., </w:t>
      </w:r>
      <w:r w:rsidRPr="00BB6CA0">
        <w:t>NG-RAN is overloaded</w:t>
      </w:r>
      <w:r>
        <w:t xml:space="preserve">, NG-RAN is </w:t>
      </w:r>
      <w:r w:rsidRPr="00BB6CA0">
        <w:t>ng-eNB</w:t>
      </w:r>
      <w:r>
        <w:t xml:space="preserve">, </w:t>
      </w:r>
      <w:r w:rsidRPr="00BB6CA0">
        <w:t>UE is out of area scope</w:t>
      </w:r>
      <w:r>
        <w:t xml:space="preserve">, </w:t>
      </w:r>
      <w:r w:rsidRPr="00BB6CA0">
        <w:t>UE is in inactive or idle state</w:t>
      </w:r>
      <w:r>
        <w:t xml:space="preserve">, </w:t>
      </w:r>
      <w:r w:rsidRPr="00BB6CA0">
        <w:t>Ongoing handover</w:t>
      </w:r>
      <w:r>
        <w:t>) and it is not a corner case.</w:t>
      </w:r>
    </w:p>
    <w:p w14:paraId="2AD3F5C7" w14:textId="7752541C" w:rsidR="00A270A8" w:rsidRDefault="00A270A8" w:rsidP="00A270A8">
      <w:pPr>
        <w:tabs>
          <w:tab w:val="left" w:pos="720"/>
        </w:tabs>
        <w:contextualSpacing/>
        <w:rPr>
          <w:lang w:val="en-US" w:eastAsia="x-none"/>
        </w:rPr>
      </w:pPr>
      <w:r w:rsidRPr="008D7D99">
        <w:rPr>
          <w:b/>
          <w:bCs/>
          <w:lang w:val="en-US" w:eastAsia="x-none"/>
        </w:rPr>
        <w:t>Proposal</w:t>
      </w:r>
      <w:r>
        <w:rPr>
          <w:b/>
          <w:bCs/>
          <w:lang w:val="en-US" w:eastAsia="x-none"/>
        </w:rPr>
        <w:t xml:space="preserve"> 1</w:t>
      </w:r>
      <w:r>
        <w:rPr>
          <w:lang w:val="en-US" w:eastAsia="x-none"/>
        </w:rPr>
        <w:t>: We slightly prefer t</w:t>
      </w:r>
      <w:r w:rsidRPr="00341887">
        <w:rPr>
          <w:lang w:val="en-US" w:eastAsia="x-none"/>
        </w:rPr>
        <w:t xml:space="preserve">he presence of s-based QoE configuration container (XML file) </w:t>
      </w:r>
      <w:r>
        <w:rPr>
          <w:lang w:val="en-US" w:eastAsia="x-none"/>
        </w:rPr>
        <w:t xml:space="preserve">to be mandatory </w:t>
      </w:r>
      <w:r w:rsidRPr="00341887">
        <w:rPr>
          <w:lang w:val="en-US" w:eastAsia="x-none"/>
        </w:rPr>
        <w:t xml:space="preserve">in XnAP HANDOVER REQUEST and RETRIEVE UE CONTEXT RESPONSE messages </w:t>
      </w:r>
      <w:r>
        <w:rPr>
          <w:lang w:val="en-US" w:eastAsia="x-none"/>
        </w:rPr>
        <w:t>to make the Xn signaling and handling of QoE configurations at NG-RAN node simpler</w:t>
      </w:r>
    </w:p>
    <w:p w14:paraId="2C71BD92" w14:textId="77777777" w:rsidR="00A270A8" w:rsidRDefault="00A270A8" w:rsidP="00A270A8">
      <w:pPr>
        <w:tabs>
          <w:tab w:val="left" w:pos="720"/>
        </w:tabs>
        <w:contextualSpacing/>
        <w:rPr>
          <w:lang w:val="en-US" w:eastAsia="x-none"/>
        </w:rPr>
      </w:pPr>
    </w:p>
    <w:p w14:paraId="208895C2" w14:textId="5ADA4734" w:rsidR="00A270A8" w:rsidRDefault="000D6F11" w:rsidP="00A270A8">
      <w:pPr>
        <w:contextualSpacing/>
        <w:rPr>
          <w:lang w:val="en-US"/>
        </w:rPr>
      </w:pPr>
      <w:r w:rsidRPr="000D6F11">
        <w:rPr>
          <w:b/>
          <w:bCs/>
          <w:lang w:val="en-US"/>
        </w:rPr>
        <w:t>Proposal</w:t>
      </w:r>
      <w:r w:rsidR="00A270A8">
        <w:rPr>
          <w:b/>
          <w:bCs/>
          <w:lang w:val="en-US"/>
        </w:rPr>
        <w:t xml:space="preserve"> 2</w:t>
      </w:r>
      <w:r w:rsidRPr="000D6F11">
        <w:rPr>
          <w:b/>
          <w:bCs/>
          <w:lang w:val="en-US"/>
        </w:rPr>
        <w:t xml:space="preserve">: </w:t>
      </w:r>
      <w:r w:rsidR="00A270A8">
        <w:rPr>
          <w:b/>
          <w:bCs/>
          <w:lang w:val="en-US"/>
        </w:rPr>
        <w:t xml:space="preserve"> </w:t>
      </w:r>
      <w:r w:rsidR="00A270A8" w:rsidRPr="00860EC8">
        <w:rPr>
          <w:lang w:val="en-US"/>
        </w:rPr>
        <w:t xml:space="preserve">If the presence of s-based QoE configuration (XML file) is </w:t>
      </w:r>
      <w:r w:rsidR="00A270A8" w:rsidRPr="00B54B1E">
        <w:rPr>
          <w:b/>
          <w:bCs/>
          <w:lang w:val="en-US"/>
        </w:rPr>
        <w:t>mandatory</w:t>
      </w:r>
      <w:r w:rsidR="004E6BEA">
        <w:rPr>
          <w:lang w:val="en-US"/>
        </w:rPr>
        <w:t xml:space="preserve"> in XnAP</w:t>
      </w:r>
      <w:r w:rsidR="00A270A8" w:rsidRPr="00860EC8">
        <w:rPr>
          <w:lang w:val="en-US"/>
        </w:rPr>
        <w:t>, a QoE Measurement Status = {ongoing} IE can be included while propagating the s-based QoE configuration over Xn</w:t>
      </w:r>
    </w:p>
    <w:p w14:paraId="32E5EB60" w14:textId="77777777" w:rsidR="00A270A8" w:rsidRPr="00A270A8" w:rsidRDefault="00A270A8" w:rsidP="00B62282">
      <w:pPr>
        <w:pStyle w:val="ListParagraph"/>
        <w:numPr>
          <w:ilvl w:val="0"/>
          <w:numId w:val="7"/>
        </w:numPr>
        <w:rPr>
          <w:b/>
          <w:bCs/>
          <w:lang w:val="en-US"/>
        </w:rPr>
      </w:pPr>
      <w:r w:rsidRPr="00A270A8">
        <w:rPr>
          <w:lang w:val="en-US"/>
        </w:rPr>
        <w:t>“ongoing” means QMC for the session is ongoing based on UE assistance of session/start end</w:t>
      </w:r>
    </w:p>
    <w:p w14:paraId="061F6E01" w14:textId="5B31D7F5" w:rsidR="000D6F11" w:rsidRPr="000D6F11" w:rsidRDefault="000D6F11" w:rsidP="00A270A8">
      <w:pPr>
        <w:contextualSpacing/>
        <w:rPr>
          <w:lang w:val="en-US"/>
        </w:rPr>
      </w:pPr>
      <w:r w:rsidRPr="000D6F11">
        <w:rPr>
          <w:b/>
          <w:bCs/>
          <w:lang w:val="en-US"/>
        </w:rPr>
        <w:t>Proposal</w:t>
      </w:r>
      <w:r w:rsidR="00A270A8" w:rsidRPr="00860EC8">
        <w:rPr>
          <w:b/>
          <w:bCs/>
          <w:lang w:val="en-US"/>
        </w:rPr>
        <w:t xml:space="preserve"> 2bis</w:t>
      </w:r>
      <w:r w:rsidRPr="000D6F11">
        <w:rPr>
          <w:b/>
          <w:bCs/>
          <w:lang w:val="en-US"/>
        </w:rPr>
        <w:t>:</w:t>
      </w:r>
      <w:r w:rsidRPr="000D6F11">
        <w:rPr>
          <w:lang w:val="en-US"/>
        </w:rPr>
        <w:t xml:space="preserve"> </w:t>
      </w:r>
      <w:r w:rsidR="00A270A8" w:rsidRPr="00860EC8">
        <w:rPr>
          <w:lang w:val="en-US"/>
        </w:rPr>
        <w:t xml:space="preserve"> If the presence of s-based QoE configuration (XML file) is </w:t>
      </w:r>
      <w:r w:rsidR="00A270A8" w:rsidRPr="00B54B1E">
        <w:rPr>
          <w:b/>
          <w:bCs/>
          <w:lang w:val="en-US"/>
        </w:rPr>
        <w:t>conditional</w:t>
      </w:r>
      <w:r w:rsidR="004E6BEA">
        <w:rPr>
          <w:b/>
          <w:bCs/>
          <w:lang w:val="en-US"/>
        </w:rPr>
        <w:t xml:space="preserve"> </w:t>
      </w:r>
      <w:r w:rsidR="004E6BEA">
        <w:rPr>
          <w:lang w:val="en-US"/>
        </w:rPr>
        <w:t>in XnAP</w:t>
      </w:r>
      <w:r w:rsidR="00A270A8" w:rsidRPr="00860EC8">
        <w:rPr>
          <w:lang w:val="en-US"/>
        </w:rPr>
        <w:t>, a</w:t>
      </w:r>
      <w:r w:rsidRPr="000D6F11">
        <w:rPr>
          <w:lang w:val="en-US"/>
        </w:rPr>
        <w:t xml:space="preserve"> QoE Measurement Status = {ongoing, configured, not-configured} IE can be included while propagating the s-based QoE configuration over Xn</w:t>
      </w:r>
    </w:p>
    <w:p w14:paraId="7ECBDA53" w14:textId="77777777" w:rsidR="000D6F11" w:rsidRPr="000D6F11" w:rsidRDefault="000D6F11" w:rsidP="00B62282">
      <w:pPr>
        <w:numPr>
          <w:ilvl w:val="0"/>
          <w:numId w:val="3"/>
        </w:numPr>
        <w:contextualSpacing/>
        <w:rPr>
          <w:lang w:val="en-US"/>
        </w:rPr>
      </w:pPr>
      <w:r w:rsidRPr="000D6F11">
        <w:rPr>
          <w:lang w:val="en-US"/>
        </w:rPr>
        <w:lastRenderedPageBreak/>
        <w:t>“ongoing” means QMC for the session is ongoing based on UE assistance of session/start end</w:t>
      </w:r>
    </w:p>
    <w:p w14:paraId="6D83AAAB" w14:textId="77777777" w:rsidR="000D6F11" w:rsidRPr="000D6F11" w:rsidRDefault="000D6F11" w:rsidP="00B62282">
      <w:pPr>
        <w:numPr>
          <w:ilvl w:val="0"/>
          <w:numId w:val="3"/>
        </w:numPr>
        <w:contextualSpacing/>
        <w:rPr>
          <w:lang w:val="en-US"/>
        </w:rPr>
      </w:pPr>
      <w:r w:rsidRPr="000D6F11">
        <w:rPr>
          <w:lang w:val="en-US"/>
        </w:rPr>
        <w:t>“configured” means QMC is configured but no ongoing session</w:t>
      </w:r>
    </w:p>
    <w:p w14:paraId="6F376086" w14:textId="32B72FD2" w:rsidR="000D6F11" w:rsidRDefault="000D6F11" w:rsidP="00B62282">
      <w:pPr>
        <w:numPr>
          <w:ilvl w:val="0"/>
          <w:numId w:val="3"/>
        </w:numPr>
        <w:contextualSpacing/>
        <w:rPr>
          <w:lang w:val="en-US"/>
        </w:rPr>
      </w:pPr>
      <w:r w:rsidRPr="000D6F11">
        <w:rPr>
          <w:lang w:val="en-US"/>
        </w:rPr>
        <w:t xml:space="preserve">“not-configured” means QMC is received at </w:t>
      </w:r>
      <w:r w:rsidR="00A270A8">
        <w:rPr>
          <w:lang w:val="en-US"/>
        </w:rPr>
        <w:t>NG-RAN</w:t>
      </w:r>
      <w:r w:rsidRPr="000D6F11">
        <w:rPr>
          <w:lang w:val="en-US"/>
        </w:rPr>
        <w:t xml:space="preserve"> but not configured at the UE</w:t>
      </w:r>
    </w:p>
    <w:p w14:paraId="38B2656E" w14:textId="77777777" w:rsidR="000D6F11" w:rsidRPr="000D6F11" w:rsidRDefault="000D6F11" w:rsidP="00A270A8">
      <w:pPr>
        <w:ind w:left="720"/>
        <w:contextualSpacing/>
        <w:rPr>
          <w:lang w:val="en-US"/>
        </w:rPr>
      </w:pPr>
    </w:p>
    <w:p w14:paraId="3A7EDF01" w14:textId="271248ED" w:rsidR="00A270A8" w:rsidRDefault="005A4DCA" w:rsidP="00A270A8">
      <w:pPr>
        <w:rPr>
          <w:b/>
          <w:bCs/>
          <w:lang w:val="en-US" w:eastAsia="x-none"/>
        </w:rPr>
      </w:pPr>
      <w:r w:rsidRPr="005A4DCA">
        <w:rPr>
          <w:b/>
          <w:bCs/>
          <w:lang w:val="en-US" w:eastAsia="x-none"/>
        </w:rPr>
        <w:t>Proposal</w:t>
      </w:r>
      <w:r w:rsidR="00A270A8">
        <w:rPr>
          <w:b/>
          <w:bCs/>
          <w:lang w:val="en-US" w:eastAsia="x-none"/>
        </w:rPr>
        <w:t xml:space="preserve"> 3</w:t>
      </w:r>
      <w:r w:rsidRPr="005A4DCA">
        <w:rPr>
          <w:lang w:val="en-US" w:eastAsia="x-none"/>
        </w:rPr>
        <w:t>:</w:t>
      </w:r>
      <w:r w:rsidR="00A270A8" w:rsidRPr="006867FA">
        <w:t xml:space="preserve"> </w:t>
      </w:r>
      <w:r w:rsidR="00A270A8" w:rsidRPr="006867FA">
        <w:rPr>
          <w:lang w:val="en-US" w:eastAsia="x-none"/>
        </w:rPr>
        <w:t xml:space="preserve">If the presence of s-based QoE configuration (XML file) is </w:t>
      </w:r>
      <w:r w:rsidR="00A270A8" w:rsidRPr="004E6BEA">
        <w:rPr>
          <w:b/>
          <w:bCs/>
          <w:lang w:val="en-US" w:eastAsia="x-none"/>
        </w:rPr>
        <w:t>mandatory</w:t>
      </w:r>
      <w:r w:rsidR="004E6BEA">
        <w:rPr>
          <w:b/>
          <w:bCs/>
          <w:lang w:val="en-US" w:eastAsia="x-none"/>
        </w:rPr>
        <w:t xml:space="preserve"> </w:t>
      </w:r>
      <w:r w:rsidR="004E6BEA" w:rsidRPr="004E6BEA">
        <w:rPr>
          <w:lang w:val="en-US" w:eastAsia="x-none"/>
        </w:rPr>
        <w:t>in XnAP</w:t>
      </w:r>
      <w:r w:rsidR="00A270A8" w:rsidRPr="006867FA">
        <w:rPr>
          <w:lang w:val="en-US" w:eastAsia="x-none"/>
        </w:rPr>
        <w:t>,</w:t>
      </w:r>
      <w:r w:rsidR="00A270A8">
        <w:rPr>
          <w:lang w:val="en-US" w:eastAsia="x-none"/>
        </w:rPr>
        <w:t xml:space="preserve"> there is no </w:t>
      </w:r>
      <w:r w:rsidR="00C35294">
        <w:rPr>
          <w:lang w:val="en-US" w:eastAsia="x-none"/>
        </w:rPr>
        <w:t>need</w:t>
      </w:r>
      <w:r w:rsidR="00A270A8">
        <w:rPr>
          <w:lang w:val="en-US" w:eastAsia="x-none"/>
        </w:rPr>
        <w:t xml:space="preserve"> to include a QoE Measurement Type IE.</w:t>
      </w:r>
    </w:p>
    <w:p w14:paraId="303DF99D" w14:textId="77777777" w:rsidR="00A270A8" w:rsidRDefault="005A4DCA" w:rsidP="00A270A8">
      <w:pPr>
        <w:rPr>
          <w:lang w:val="en-US" w:eastAsia="x-none"/>
        </w:rPr>
      </w:pPr>
      <w:r w:rsidRPr="005A4DCA">
        <w:rPr>
          <w:b/>
          <w:bCs/>
          <w:lang w:val="en-US" w:eastAsia="x-none"/>
        </w:rPr>
        <w:t>Proposal</w:t>
      </w:r>
      <w:r w:rsidR="00A270A8">
        <w:rPr>
          <w:b/>
          <w:bCs/>
          <w:lang w:val="en-US" w:eastAsia="x-none"/>
        </w:rPr>
        <w:t xml:space="preserve"> 3bis</w:t>
      </w:r>
      <w:r w:rsidRPr="005A4DCA">
        <w:rPr>
          <w:lang w:val="en-US" w:eastAsia="x-none"/>
        </w:rPr>
        <w:t xml:space="preserve">: If the presence of s-based QoE configuration container is </w:t>
      </w:r>
      <w:r w:rsidRPr="005A4DCA">
        <w:rPr>
          <w:b/>
          <w:bCs/>
          <w:lang w:val="en-US" w:eastAsia="x-none"/>
        </w:rPr>
        <w:t>conditional</w:t>
      </w:r>
      <w:r w:rsidR="00A270A8">
        <w:rPr>
          <w:lang w:val="en-US" w:eastAsia="x-none"/>
        </w:rPr>
        <w:t xml:space="preserve"> in XnAP</w:t>
      </w:r>
      <w:r w:rsidRPr="005A4DCA">
        <w:rPr>
          <w:lang w:val="en-US" w:eastAsia="x-none"/>
        </w:rPr>
        <w:t xml:space="preserve">, include </w:t>
      </w:r>
      <w:r w:rsidR="00A270A8">
        <w:rPr>
          <w:lang w:val="en-US" w:eastAsia="x-none"/>
        </w:rPr>
        <w:t xml:space="preserve">a </w:t>
      </w:r>
      <w:r w:rsidRPr="005A4DCA">
        <w:rPr>
          <w:lang w:val="en-US" w:eastAsia="x-none"/>
        </w:rPr>
        <w:t xml:space="preserve">QoE Measurement Type = {s-based, m-based} </w:t>
      </w:r>
      <w:r w:rsidR="00A270A8">
        <w:rPr>
          <w:lang w:val="en-US" w:eastAsia="x-none"/>
        </w:rPr>
        <w:t xml:space="preserve">IE </w:t>
      </w:r>
      <w:r w:rsidRPr="005A4DCA">
        <w:rPr>
          <w:lang w:val="en-US" w:eastAsia="x-none"/>
        </w:rPr>
        <w:t xml:space="preserve">to help target </w:t>
      </w:r>
      <w:r w:rsidR="00A270A8">
        <w:rPr>
          <w:lang w:val="en-US" w:eastAsia="x-none"/>
        </w:rPr>
        <w:t>NG-RAN</w:t>
      </w:r>
      <w:r w:rsidRPr="005A4DCA">
        <w:rPr>
          <w:lang w:val="en-US" w:eastAsia="x-none"/>
        </w:rPr>
        <w:t xml:space="preserve"> be aware whether the propagated QoE config is s-based or m-based</w:t>
      </w:r>
      <w:r w:rsidR="00A270A8">
        <w:rPr>
          <w:lang w:val="en-US" w:eastAsia="x-none"/>
        </w:rPr>
        <w:t>.</w:t>
      </w:r>
    </w:p>
    <w:p w14:paraId="4974AF20" w14:textId="77777777" w:rsidR="00B62282" w:rsidRDefault="00B62282" w:rsidP="00B62282">
      <w:pPr>
        <w:rPr>
          <w:lang w:eastAsia="x-none"/>
        </w:rPr>
      </w:pPr>
      <w:r w:rsidRPr="00B62282">
        <w:rPr>
          <w:b/>
          <w:bCs/>
          <w:lang w:eastAsia="x-none"/>
        </w:rPr>
        <w:t>Proposal 4:</w:t>
      </w:r>
      <w:r>
        <w:rPr>
          <w:lang w:eastAsia="x-none"/>
        </w:rPr>
        <w:t xml:space="preserve"> The </w:t>
      </w:r>
      <w:r w:rsidRPr="00A92D44">
        <w:rPr>
          <w:lang w:eastAsia="x-none"/>
        </w:rPr>
        <w:t xml:space="preserve">s-based QoE configuration container (XML file) </w:t>
      </w:r>
      <w:r>
        <w:rPr>
          <w:lang w:eastAsia="x-none"/>
        </w:rPr>
        <w:t xml:space="preserve">should be included </w:t>
      </w:r>
      <w:r w:rsidRPr="00A92D44">
        <w:rPr>
          <w:lang w:eastAsia="x-none"/>
        </w:rPr>
        <w:t xml:space="preserve">in </w:t>
      </w:r>
      <w:r>
        <w:rPr>
          <w:lang w:eastAsia="x-none"/>
        </w:rPr>
        <w:t xml:space="preserve">the </w:t>
      </w:r>
      <w:r w:rsidRPr="00A92D44">
        <w:rPr>
          <w:lang w:eastAsia="x-none"/>
        </w:rPr>
        <w:t>NGAP: HANDOVER REQUIRED</w:t>
      </w:r>
      <w:r>
        <w:rPr>
          <w:lang w:eastAsia="x-none"/>
        </w:rPr>
        <w:t xml:space="preserve"> message and the presence of this container should be same as what is agreed over Xn</w:t>
      </w:r>
    </w:p>
    <w:p w14:paraId="00523888" w14:textId="420D4C77" w:rsidR="00683A15" w:rsidRDefault="00B62282" w:rsidP="00683A15">
      <w:pPr>
        <w:rPr>
          <w:lang w:eastAsia="x-none"/>
        </w:rPr>
      </w:pPr>
      <w:r w:rsidRPr="00B62282">
        <w:rPr>
          <w:b/>
          <w:bCs/>
          <w:lang w:eastAsia="x-none"/>
        </w:rPr>
        <w:t>Proposal 5:</w:t>
      </w:r>
      <w:r>
        <w:rPr>
          <w:lang w:eastAsia="x-none"/>
        </w:rPr>
        <w:t xml:space="preserve"> If the </w:t>
      </w:r>
      <w:r w:rsidRPr="006B5E88">
        <w:rPr>
          <w:lang w:eastAsia="x-none"/>
        </w:rPr>
        <w:t xml:space="preserve">s-based configuration container </w:t>
      </w:r>
      <w:r>
        <w:rPr>
          <w:lang w:eastAsia="x-none"/>
        </w:rPr>
        <w:t xml:space="preserve">(XML file) is included </w:t>
      </w:r>
      <w:r w:rsidRPr="006B5E88">
        <w:rPr>
          <w:lang w:eastAsia="x-none"/>
        </w:rPr>
        <w:t xml:space="preserve">in NGAP HANDOVER REQUIRED, </w:t>
      </w:r>
      <w:r>
        <w:rPr>
          <w:lang w:eastAsia="x-none"/>
        </w:rPr>
        <w:t xml:space="preserve">the </w:t>
      </w:r>
      <w:r w:rsidRPr="006B5E88">
        <w:rPr>
          <w:lang w:eastAsia="x-none"/>
        </w:rPr>
        <w:t xml:space="preserve">AMF has to store the XML file till </w:t>
      </w:r>
      <w:r>
        <w:rPr>
          <w:lang w:eastAsia="x-none"/>
        </w:rPr>
        <w:t>the</w:t>
      </w:r>
      <w:r w:rsidRPr="006B5E88">
        <w:rPr>
          <w:lang w:eastAsia="x-none"/>
        </w:rPr>
        <w:t xml:space="preserve"> NGAP HANDOVER REQUEST </w:t>
      </w:r>
      <w:r>
        <w:rPr>
          <w:lang w:eastAsia="x-none"/>
        </w:rPr>
        <w:t xml:space="preserve">is sent </w:t>
      </w:r>
      <w:r w:rsidRPr="006B5E88">
        <w:rPr>
          <w:lang w:eastAsia="x-none"/>
        </w:rPr>
        <w:t xml:space="preserve">from AMF to </w:t>
      </w:r>
      <w:r>
        <w:rPr>
          <w:lang w:eastAsia="x-none"/>
        </w:rPr>
        <w:t xml:space="preserve">the </w:t>
      </w:r>
      <w:r w:rsidRPr="006B5E88">
        <w:rPr>
          <w:lang w:eastAsia="x-none"/>
        </w:rPr>
        <w:t>target NG-RAN node.</w:t>
      </w:r>
      <w:r>
        <w:rPr>
          <w:lang w:eastAsia="x-none"/>
        </w:rPr>
        <w:t xml:space="preserve"> There is no need to define any timer in AMF on how long to store the XML file</w:t>
      </w:r>
    </w:p>
    <w:p w14:paraId="2DF84FCF" w14:textId="77777777" w:rsidR="00B37CEB" w:rsidRPr="002C519B" w:rsidRDefault="00B37CEB" w:rsidP="00B37CEB">
      <w:pPr>
        <w:rPr>
          <w:lang w:val="en-US" w:eastAsia="x-none"/>
        </w:rPr>
      </w:pPr>
      <w:r w:rsidRPr="002C519B">
        <w:rPr>
          <w:b/>
          <w:bCs/>
          <w:lang w:val="en-US" w:eastAsia="x-none"/>
        </w:rPr>
        <w:t>Observation</w:t>
      </w:r>
      <w:r>
        <w:rPr>
          <w:b/>
          <w:bCs/>
          <w:lang w:val="en-US" w:eastAsia="x-none"/>
        </w:rPr>
        <w:t xml:space="preserve"> 2</w:t>
      </w:r>
      <w:r w:rsidRPr="002C519B">
        <w:rPr>
          <w:lang w:val="en-US" w:eastAsia="x-none"/>
        </w:rPr>
        <w:t>: m-based MDT configuration in not propagated during handover. Hence there is no benefit of passing the MDT Alignment Info for the m-based MDT to the target node during mobility</w:t>
      </w:r>
    </w:p>
    <w:p w14:paraId="2A1A77F7" w14:textId="77777777" w:rsidR="00B37CEB" w:rsidRDefault="00B37CEB" w:rsidP="00B37CEB">
      <w:pPr>
        <w:rPr>
          <w:lang w:val="en-US" w:eastAsia="x-none"/>
        </w:rPr>
      </w:pPr>
      <w:r w:rsidRPr="002C519B">
        <w:rPr>
          <w:b/>
          <w:bCs/>
          <w:lang w:val="en-US" w:eastAsia="x-none"/>
        </w:rPr>
        <w:t>Proposal</w:t>
      </w:r>
      <w:r>
        <w:rPr>
          <w:b/>
          <w:bCs/>
          <w:lang w:val="en-US" w:eastAsia="x-none"/>
        </w:rPr>
        <w:t xml:space="preserve"> 6</w:t>
      </w:r>
      <w:r w:rsidRPr="002C519B">
        <w:rPr>
          <w:lang w:val="en-US" w:eastAsia="x-none"/>
        </w:rPr>
        <w:t>: There is no need to include m-based MDT IE in MDT Alignment Information over Xn and during NG handovers</w:t>
      </w:r>
    </w:p>
    <w:p w14:paraId="133B4BD2" w14:textId="6462CA73" w:rsidR="00B62282" w:rsidRPr="00B37CEB" w:rsidRDefault="00B37CEB" w:rsidP="00683A15">
      <w:pPr>
        <w:rPr>
          <w:lang w:val="en-US" w:eastAsia="x-none"/>
        </w:rPr>
      </w:pPr>
      <w:r w:rsidRPr="002C519B">
        <w:rPr>
          <w:b/>
          <w:bCs/>
          <w:lang w:val="en-US" w:eastAsia="x-none"/>
        </w:rPr>
        <w:t>Proposal</w:t>
      </w:r>
      <w:r>
        <w:rPr>
          <w:b/>
          <w:bCs/>
          <w:lang w:val="en-US" w:eastAsia="x-none"/>
        </w:rPr>
        <w:t xml:space="preserve"> 7</w:t>
      </w:r>
      <w:r w:rsidRPr="002C519B">
        <w:rPr>
          <w:lang w:val="en-US" w:eastAsia="x-none"/>
        </w:rPr>
        <w:t>: Include the m-based MDT IE in MDT Alignment Information only during Initial context setup in NG</w:t>
      </w:r>
    </w:p>
    <w:p w14:paraId="37C69B42" w14:textId="77777777" w:rsidR="00185DC9" w:rsidRDefault="00185DC9" w:rsidP="00185DC9">
      <w:pPr>
        <w:pStyle w:val="Heading1"/>
        <w:pBdr>
          <w:top w:val="single" w:sz="12" w:space="2" w:color="auto"/>
        </w:pBdr>
        <w:ind w:left="0" w:firstLine="0"/>
      </w:pPr>
      <w:r>
        <w:t>4. References</w:t>
      </w:r>
    </w:p>
    <w:p w14:paraId="620DF8CE" w14:textId="77777777" w:rsidR="00185DC9" w:rsidRDefault="00185DC9" w:rsidP="00185DC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D0EE6DA" w14:textId="77777777" w:rsidR="000E57E3" w:rsidRPr="00185DC9" w:rsidRDefault="000E57E3">
      <w:pPr>
        <w:rPr>
          <w:color w:val="FF0000"/>
        </w:rPr>
      </w:pPr>
    </w:p>
    <w:sectPr w:rsidR="000E57E3" w:rsidRPr="00185D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7D352" w14:textId="77777777" w:rsidR="0037194D" w:rsidRDefault="0037194D" w:rsidP="006F5F92">
      <w:pPr>
        <w:spacing w:after="0"/>
      </w:pPr>
      <w:r>
        <w:separator/>
      </w:r>
    </w:p>
  </w:endnote>
  <w:endnote w:type="continuationSeparator" w:id="0">
    <w:p w14:paraId="3B143934" w14:textId="77777777" w:rsidR="0037194D" w:rsidRDefault="0037194D" w:rsidP="006F5F92">
      <w:pPr>
        <w:spacing w:after="0"/>
      </w:pPr>
      <w:r>
        <w:continuationSeparator/>
      </w:r>
    </w:p>
  </w:endnote>
  <w:endnote w:type="continuationNotice" w:id="1">
    <w:p w14:paraId="5AFEA0B5" w14:textId="77777777" w:rsidR="00E8420A" w:rsidRDefault="00E842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A86A4" w14:textId="77777777" w:rsidR="0037194D" w:rsidRDefault="0037194D" w:rsidP="006F5F92">
      <w:pPr>
        <w:spacing w:after="0"/>
      </w:pPr>
      <w:r>
        <w:separator/>
      </w:r>
    </w:p>
  </w:footnote>
  <w:footnote w:type="continuationSeparator" w:id="0">
    <w:p w14:paraId="6647F53D" w14:textId="77777777" w:rsidR="0037194D" w:rsidRDefault="0037194D" w:rsidP="006F5F92">
      <w:pPr>
        <w:spacing w:after="0"/>
      </w:pPr>
      <w:r>
        <w:continuationSeparator/>
      </w:r>
    </w:p>
  </w:footnote>
  <w:footnote w:type="continuationNotice" w:id="1">
    <w:p w14:paraId="6FD38C86" w14:textId="77777777" w:rsidR="00E8420A" w:rsidRDefault="00E842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355DE"/>
    <w:multiLevelType w:val="hybridMultilevel"/>
    <w:tmpl w:val="E4341FFA"/>
    <w:lvl w:ilvl="0" w:tplc="5D6C7F5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34094"/>
    <w:multiLevelType w:val="hybridMultilevel"/>
    <w:tmpl w:val="7A1AD862"/>
    <w:lvl w:ilvl="0" w:tplc="5D6C7F5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5679C"/>
    <w:multiLevelType w:val="hybridMultilevel"/>
    <w:tmpl w:val="3BAA61E8"/>
    <w:lvl w:ilvl="0" w:tplc="8EA82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5E5F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6EF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540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7488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0E6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988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5CD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A85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4F2241D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E421DEB"/>
    <w:multiLevelType w:val="multilevel"/>
    <w:tmpl w:val="D2D8623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5" w15:restartNumberingAfterBreak="0">
    <w:nsid w:val="3FFC6A85"/>
    <w:multiLevelType w:val="hybridMultilevel"/>
    <w:tmpl w:val="78E675CE"/>
    <w:lvl w:ilvl="0" w:tplc="5D6C7F5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71D85"/>
    <w:multiLevelType w:val="hybridMultilevel"/>
    <w:tmpl w:val="3EAA6BC6"/>
    <w:lvl w:ilvl="0" w:tplc="5D6C7F5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6107"/>
    <w:rsid w:val="00007754"/>
    <w:rsid w:val="000128E1"/>
    <w:rsid w:val="00013035"/>
    <w:rsid w:val="00016213"/>
    <w:rsid w:val="00016A85"/>
    <w:rsid w:val="0002247C"/>
    <w:rsid w:val="00026785"/>
    <w:rsid w:val="00034905"/>
    <w:rsid w:val="0003513D"/>
    <w:rsid w:val="0003594C"/>
    <w:rsid w:val="00040F58"/>
    <w:rsid w:val="0004155C"/>
    <w:rsid w:val="000418D0"/>
    <w:rsid w:val="000432BB"/>
    <w:rsid w:val="00047D10"/>
    <w:rsid w:val="00052325"/>
    <w:rsid w:val="00056C6A"/>
    <w:rsid w:val="000576E8"/>
    <w:rsid w:val="00061B54"/>
    <w:rsid w:val="00062827"/>
    <w:rsid w:val="000817E7"/>
    <w:rsid w:val="00090788"/>
    <w:rsid w:val="00091199"/>
    <w:rsid w:val="0009270B"/>
    <w:rsid w:val="000927F0"/>
    <w:rsid w:val="00093561"/>
    <w:rsid w:val="00095A14"/>
    <w:rsid w:val="000962E4"/>
    <w:rsid w:val="00097203"/>
    <w:rsid w:val="000A084B"/>
    <w:rsid w:val="000A48CD"/>
    <w:rsid w:val="000A6FE8"/>
    <w:rsid w:val="000B19D7"/>
    <w:rsid w:val="000B31A9"/>
    <w:rsid w:val="000B3F00"/>
    <w:rsid w:val="000B65EC"/>
    <w:rsid w:val="000C354B"/>
    <w:rsid w:val="000C4EB2"/>
    <w:rsid w:val="000C677A"/>
    <w:rsid w:val="000C691F"/>
    <w:rsid w:val="000C6F7C"/>
    <w:rsid w:val="000D212C"/>
    <w:rsid w:val="000D2327"/>
    <w:rsid w:val="000D2ED5"/>
    <w:rsid w:val="000D3FC4"/>
    <w:rsid w:val="000D5DD0"/>
    <w:rsid w:val="000D5F38"/>
    <w:rsid w:val="000D6F11"/>
    <w:rsid w:val="000D6FA2"/>
    <w:rsid w:val="000D70FA"/>
    <w:rsid w:val="000E01AC"/>
    <w:rsid w:val="000E065F"/>
    <w:rsid w:val="000E1826"/>
    <w:rsid w:val="000E3FD1"/>
    <w:rsid w:val="000E56C4"/>
    <w:rsid w:val="000E57E3"/>
    <w:rsid w:val="000F2449"/>
    <w:rsid w:val="000F5110"/>
    <w:rsid w:val="000F6012"/>
    <w:rsid w:val="000F6843"/>
    <w:rsid w:val="00103EDF"/>
    <w:rsid w:val="001068AF"/>
    <w:rsid w:val="001077AD"/>
    <w:rsid w:val="00107CF4"/>
    <w:rsid w:val="0011126F"/>
    <w:rsid w:val="001136E7"/>
    <w:rsid w:val="00114B58"/>
    <w:rsid w:val="001167AD"/>
    <w:rsid w:val="001167BA"/>
    <w:rsid w:val="00117133"/>
    <w:rsid w:val="00121428"/>
    <w:rsid w:val="001226A1"/>
    <w:rsid w:val="001256BA"/>
    <w:rsid w:val="00126E19"/>
    <w:rsid w:val="001303DE"/>
    <w:rsid w:val="00131D34"/>
    <w:rsid w:val="0013354F"/>
    <w:rsid w:val="001343D7"/>
    <w:rsid w:val="00134CA2"/>
    <w:rsid w:val="001416AE"/>
    <w:rsid w:val="001471EE"/>
    <w:rsid w:val="00147E16"/>
    <w:rsid w:val="0015162F"/>
    <w:rsid w:val="00153266"/>
    <w:rsid w:val="00153692"/>
    <w:rsid w:val="00153869"/>
    <w:rsid w:val="00154A12"/>
    <w:rsid w:val="0015586A"/>
    <w:rsid w:val="00155F97"/>
    <w:rsid w:val="00156A7C"/>
    <w:rsid w:val="001613D1"/>
    <w:rsid w:val="00161D3C"/>
    <w:rsid w:val="00162027"/>
    <w:rsid w:val="001640BE"/>
    <w:rsid w:val="00165409"/>
    <w:rsid w:val="0016642A"/>
    <w:rsid w:val="001677DF"/>
    <w:rsid w:val="00170179"/>
    <w:rsid w:val="00171DA9"/>
    <w:rsid w:val="00173416"/>
    <w:rsid w:val="001744AB"/>
    <w:rsid w:val="0017483C"/>
    <w:rsid w:val="00175C25"/>
    <w:rsid w:val="00176309"/>
    <w:rsid w:val="00177BC9"/>
    <w:rsid w:val="00180147"/>
    <w:rsid w:val="00180F65"/>
    <w:rsid w:val="001845CC"/>
    <w:rsid w:val="00185DC9"/>
    <w:rsid w:val="0018766D"/>
    <w:rsid w:val="00187CD5"/>
    <w:rsid w:val="0019451A"/>
    <w:rsid w:val="001976E5"/>
    <w:rsid w:val="001A0126"/>
    <w:rsid w:val="001A58ED"/>
    <w:rsid w:val="001A6B88"/>
    <w:rsid w:val="001B105A"/>
    <w:rsid w:val="001B2E32"/>
    <w:rsid w:val="001B663C"/>
    <w:rsid w:val="001B6C2A"/>
    <w:rsid w:val="001C0FBF"/>
    <w:rsid w:val="001C54DA"/>
    <w:rsid w:val="001C5AC6"/>
    <w:rsid w:val="001C5B69"/>
    <w:rsid w:val="001C6CDD"/>
    <w:rsid w:val="001C75FF"/>
    <w:rsid w:val="001C78D6"/>
    <w:rsid w:val="001C7961"/>
    <w:rsid w:val="001D18E3"/>
    <w:rsid w:val="001D19A8"/>
    <w:rsid w:val="001D424C"/>
    <w:rsid w:val="001D5021"/>
    <w:rsid w:val="001D51F2"/>
    <w:rsid w:val="001D5280"/>
    <w:rsid w:val="001D5460"/>
    <w:rsid w:val="001D6AEA"/>
    <w:rsid w:val="001E00E9"/>
    <w:rsid w:val="001E35D1"/>
    <w:rsid w:val="001E5FF2"/>
    <w:rsid w:val="001E715B"/>
    <w:rsid w:val="001F46BF"/>
    <w:rsid w:val="001F4ADF"/>
    <w:rsid w:val="001F5DCA"/>
    <w:rsid w:val="001F6A2A"/>
    <w:rsid w:val="001F7364"/>
    <w:rsid w:val="001F7D34"/>
    <w:rsid w:val="00200402"/>
    <w:rsid w:val="0020043D"/>
    <w:rsid w:val="002026CE"/>
    <w:rsid w:val="002104DA"/>
    <w:rsid w:val="00210BA4"/>
    <w:rsid w:val="00213317"/>
    <w:rsid w:val="002134B7"/>
    <w:rsid w:val="00215C87"/>
    <w:rsid w:val="00223B7E"/>
    <w:rsid w:val="00231389"/>
    <w:rsid w:val="0023239E"/>
    <w:rsid w:val="002332EF"/>
    <w:rsid w:val="00233E00"/>
    <w:rsid w:val="002519B8"/>
    <w:rsid w:val="00253A41"/>
    <w:rsid w:val="002551DB"/>
    <w:rsid w:val="002569D4"/>
    <w:rsid w:val="00261F30"/>
    <w:rsid w:val="00262D46"/>
    <w:rsid w:val="00265385"/>
    <w:rsid w:val="002660F1"/>
    <w:rsid w:val="002661AB"/>
    <w:rsid w:val="00271F2E"/>
    <w:rsid w:val="00271F96"/>
    <w:rsid w:val="002747DF"/>
    <w:rsid w:val="00282B9B"/>
    <w:rsid w:val="002A4383"/>
    <w:rsid w:val="002A5A6F"/>
    <w:rsid w:val="002B0A40"/>
    <w:rsid w:val="002B4718"/>
    <w:rsid w:val="002B5578"/>
    <w:rsid w:val="002B673C"/>
    <w:rsid w:val="002C43BE"/>
    <w:rsid w:val="002C43E9"/>
    <w:rsid w:val="002C5B17"/>
    <w:rsid w:val="002C64E4"/>
    <w:rsid w:val="002C68E6"/>
    <w:rsid w:val="002C756B"/>
    <w:rsid w:val="002C7DB3"/>
    <w:rsid w:val="002D11F4"/>
    <w:rsid w:val="002D3FBF"/>
    <w:rsid w:val="002D4BDA"/>
    <w:rsid w:val="002D4FE3"/>
    <w:rsid w:val="002D6718"/>
    <w:rsid w:val="002D6BF9"/>
    <w:rsid w:val="002E252A"/>
    <w:rsid w:val="002E3B23"/>
    <w:rsid w:val="002E6707"/>
    <w:rsid w:val="002F08BD"/>
    <w:rsid w:val="002F3C84"/>
    <w:rsid w:val="002F61E6"/>
    <w:rsid w:val="00300A13"/>
    <w:rsid w:val="00305020"/>
    <w:rsid w:val="00306829"/>
    <w:rsid w:val="00306E87"/>
    <w:rsid w:val="00311CA4"/>
    <w:rsid w:val="00312511"/>
    <w:rsid w:val="00315D42"/>
    <w:rsid w:val="003167F4"/>
    <w:rsid w:val="00322A6A"/>
    <w:rsid w:val="00323926"/>
    <w:rsid w:val="0032635E"/>
    <w:rsid w:val="003266CE"/>
    <w:rsid w:val="00332392"/>
    <w:rsid w:val="003330D4"/>
    <w:rsid w:val="00341887"/>
    <w:rsid w:val="00342A51"/>
    <w:rsid w:val="0034415B"/>
    <w:rsid w:val="003479C3"/>
    <w:rsid w:val="00350D3A"/>
    <w:rsid w:val="00352C3E"/>
    <w:rsid w:val="00354C20"/>
    <w:rsid w:val="00354CB9"/>
    <w:rsid w:val="00360407"/>
    <w:rsid w:val="00361BD7"/>
    <w:rsid w:val="003622F6"/>
    <w:rsid w:val="00362803"/>
    <w:rsid w:val="00365746"/>
    <w:rsid w:val="003658AF"/>
    <w:rsid w:val="0036790A"/>
    <w:rsid w:val="0037194D"/>
    <w:rsid w:val="00371ECD"/>
    <w:rsid w:val="003728B3"/>
    <w:rsid w:val="003737C4"/>
    <w:rsid w:val="00376955"/>
    <w:rsid w:val="003777BB"/>
    <w:rsid w:val="00381A5B"/>
    <w:rsid w:val="00382B25"/>
    <w:rsid w:val="00383948"/>
    <w:rsid w:val="00384A30"/>
    <w:rsid w:val="00390703"/>
    <w:rsid w:val="0039315C"/>
    <w:rsid w:val="00395165"/>
    <w:rsid w:val="00397C30"/>
    <w:rsid w:val="003A0014"/>
    <w:rsid w:val="003A02A4"/>
    <w:rsid w:val="003A046D"/>
    <w:rsid w:val="003A1D89"/>
    <w:rsid w:val="003A27FD"/>
    <w:rsid w:val="003A62A8"/>
    <w:rsid w:val="003A64DA"/>
    <w:rsid w:val="003A7E7C"/>
    <w:rsid w:val="003B03C7"/>
    <w:rsid w:val="003B6852"/>
    <w:rsid w:val="003C0961"/>
    <w:rsid w:val="003C09AE"/>
    <w:rsid w:val="003C2713"/>
    <w:rsid w:val="003C2FEE"/>
    <w:rsid w:val="003C403F"/>
    <w:rsid w:val="003C4392"/>
    <w:rsid w:val="003C58E3"/>
    <w:rsid w:val="003C5CE2"/>
    <w:rsid w:val="003C690F"/>
    <w:rsid w:val="003D2358"/>
    <w:rsid w:val="003D2C7B"/>
    <w:rsid w:val="003D51B2"/>
    <w:rsid w:val="003E0E6E"/>
    <w:rsid w:val="003E7387"/>
    <w:rsid w:val="003F0A33"/>
    <w:rsid w:val="003F2FCA"/>
    <w:rsid w:val="003F3ED0"/>
    <w:rsid w:val="003F4B43"/>
    <w:rsid w:val="003F7D1B"/>
    <w:rsid w:val="00401805"/>
    <w:rsid w:val="004025CF"/>
    <w:rsid w:val="004029C8"/>
    <w:rsid w:val="00404C07"/>
    <w:rsid w:val="00405345"/>
    <w:rsid w:val="0040645A"/>
    <w:rsid w:val="004077AE"/>
    <w:rsid w:val="004146DC"/>
    <w:rsid w:val="00414E56"/>
    <w:rsid w:val="00415061"/>
    <w:rsid w:val="0041561A"/>
    <w:rsid w:val="004163B5"/>
    <w:rsid w:val="0041708F"/>
    <w:rsid w:val="0042082B"/>
    <w:rsid w:val="00420E44"/>
    <w:rsid w:val="00421451"/>
    <w:rsid w:val="0042277C"/>
    <w:rsid w:val="00422C08"/>
    <w:rsid w:val="00424B18"/>
    <w:rsid w:val="00424FA9"/>
    <w:rsid w:val="00427C30"/>
    <w:rsid w:val="004308BD"/>
    <w:rsid w:val="004327AB"/>
    <w:rsid w:val="00434900"/>
    <w:rsid w:val="00435E68"/>
    <w:rsid w:val="004459A3"/>
    <w:rsid w:val="00445F79"/>
    <w:rsid w:val="00450A64"/>
    <w:rsid w:val="00451C1B"/>
    <w:rsid w:val="00452B5E"/>
    <w:rsid w:val="004563E5"/>
    <w:rsid w:val="00461BFE"/>
    <w:rsid w:val="00464F8C"/>
    <w:rsid w:val="004732FF"/>
    <w:rsid w:val="00473937"/>
    <w:rsid w:val="00475C7E"/>
    <w:rsid w:val="00477F9F"/>
    <w:rsid w:val="00480575"/>
    <w:rsid w:val="00481867"/>
    <w:rsid w:val="00481932"/>
    <w:rsid w:val="00482487"/>
    <w:rsid w:val="004844BA"/>
    <w:rsid w:val="004847E3"/>
    <w:rsid w:val="00485D69"/>
    <w:rsid w:val="004863D7"/>
    <w:rsid w:val="004934A7"/>
    <w:rsid w:val="0049376F"/>
    <w:rsid w:val="00494443"/>
    <w:rsid w:val="00497282"/>
    <w:rsid w:val="00497C48"/>
    <w:rsid w:val="004A4EA4"/>
    <w:rsid w:val="004B2A9F"/>
    <w:rsid w:val="004B4B19"/>
    <w:rsid w:val="004B5525"/>
    <w:rsid w:val="004B6385"/>
    <w:rsid w:val="004C23D0"/>
    <w:rsid w:val="004C2865"/>
    <w:rsid w:val="004C5A25"/>
    <w:rsid w:val="004C6BC0"/>
    <w:rsid w:val="004D3093"/>
    <w:rsid w:val="004D5E38"/>
    <w:rsid w:val="004E2E03"/>
    <w:rsid w:val="004E6BEA"/>
    <w:rsid w:val="005012BE"/>
    <w:rsid w:val="00504CAE"/>
    <w:rsid w:val="005103A8"/>
    <w:rsid w:val="00514087"/>
    <w:rsid w:val="00516095"/>
    <w:rsid w:val="00516FB9"/>
    <w:rsid w:val="00520274"/>
    <w:rsid w:val="00522EF6"/>
    <w:rsid w:val="00523D8C"/>
    <w:rsid w:val="00524124"/>
    <w:rsid w:val="005247F9"/>
    <w:rsid w:val="00524EC9"/>
    <w:rsid w:val="00527993"/>
    <w:rsid w:val="00533E71"/>
    <w:rsid w:val="00537971"/>
    <w:rsid w:val="00543AC1"/>
    <w:rsid w:val="0054728F"/>
    <w:rsid w:val="00550849"/>
    <w:rsid w:val="00552BB7"/>
    <w:rsid w:val="005537E1"/>
    <w:rsid w:val="00554ACB"/>
    <w:rsid w:val="00554F96"/>
    <w:rsid w:val="00557FD3"/>
    <w:rsid w:val="00562E15"/>
    <w:rsid w:val="00563CB0"/>
    <w:rsid w:val="00564640"/>
    <w:rsid w:val="00565BAA"/>
    <w:rsid w:val="00565FE9"/>
    <w:rsid w:val="00570898"/>
    <w:rsid w:val="005713FD"/>
    <w:rsid w:val="005753DF"/>
    <w:rsid w:val="00576A44"/>
    <w:rsid w:val="00576AFE"/>
    <w:rsid w:val="00576BB1"/>
    <w:rsid w:val="005809D8"/>
    <w:rsid w:val="00581D99"/>
    <w:rsid w:val="00585A07"/>
    <w:rsid w:val="00586D52"/>
    <w:rsid w:val="005957AD"/>
    <w:rsid w:val="00595EBC"/>
    <w:rsid w:val="005963BF"/>
    <w:rsid w:val="005965BF"/>
    <w:rsid w:val="00597087"/>
    <w:rsid w:val="005A1397"/>
    <w:rsid w:val="005A4DCA"/>
    <w:rsid w:val="005A5060"/>
    <w:rsid w:val="005A521D"/>
    <w:rsid w:val="005B0751"/>
    <w:rsid w:val="005B46A1"/>
    <w:rsid w:val="005B633F"/>
    <w:rsid w:val="005C25CF"/>
    <w:rsid w:val="005C3CB3"/>
    <w:rsid w:val="005C4318"/>
    <w:rsid w:val="005C6201"/>
    <w:rsid w:val="005C7063"/>
    <w:rsid w:val="005E274A"/>
    <w:rsid w:val="005E2A79"/>
    <w:rsid w:val="005E3F3F"/>
    <w:rsid w:val="005E4355"/>
    <w:rsid w:val="005E4438"/>
    <w:rsid w:val="005E5754"/>
    <w:rsid w:val="005E6F83"/>
    <w:rsid w:val="005F04C8"/>
    <w:rsid w:val="005F09C6"/>
    <w:rsid w:val="005F0CF4"/>
    <w:rsid w:val="005F33C2"/>
    <w:rsid w:val="005F351B"/>
    <w:rsid w:val="005F4A1A"/>
    <w:rsid w:val="005F53A6"/>
    <w:rsid w:val="0060397A"/>
    <w:rsid w:val="006053E4"/>
    <w:rsid w:val="006076C5"/>
    <w:rsid w:val="00611E06"/>
    <w:rsid w:val="00611E85"/>
    <w:rsid w:val="00623692"/>
    <w:rsid w:val="00626CC8"/>
    <w:rsid w:val="00627C10"/>
    <w:rsid w:val="00630942"/>
    <w:rsid w:val="00631353"/>
    <w:rsid w:val="00631533"/>
    <w:rsid w:val="006323F0"/>
    <w:rsid w:val="00634DB1"/>
    <w:rsid w:val="00636B90"/>
    <w:rsid w:val="00637E3D"/>
    <w:rsid w:val="006437F9"/>
    <w:rsid w:val="00645114"/>
    <w:rsid w:val="00645E84"/>
    <w:rsid w:val="0064679C"/>
    <w:rsid w:val="00647AF3"/>
    <w:rsid w:val="00655C75"/>
    <w:rsid w:val="006611EE"/>
    <w:rsid w:val="006726B5"/>
    <w:rsid w:val="00674BB4"/>
    <w:rsid w:val="0067524D"/>
    <w:rsid w:val="0067775F"/>
    <w:rsid w:val="00680433"/>
    <w:rsid w:val="00680D8F"/>
    <w:rsid w:val="00681FDB"/>
    <w:rsid w:val="00683A15"/>
    <w:rsid w:val="00684CA0"/>
    <w:rsid w:val="00685029"/>
    <w:rsid w:val="006867FA"/>
    <w:rsid w:val="006879A4"/>
    <w:rsid w:val="00691672"/>
    <w:rsid w:val="00693FD8"/>
    <w:rsid w:val="00697D96"/>
    <w:rsid w:val="006A5D13"/>
    <w:rsid w:val="006B1262"/>
    <w:rsid w:val="006B22DD"/>
    <w:rsid w:val="006B2C70"/>
    <w:rsid w:val="006B390A"/>
    <w:rsid w:val="006B4B28"/>
    <w:rsid w:val="006B5E88"/>
    <w:rsid w:val="006C2F09"/>
    <w:rsid w:val="006C4BE4"/>
    <w:rsid w:val="006D26AD"/>
    <w:rsid w:val="006D6D53"/>
    <w:rsid w:val="006E3796"/>
    <w:rsid w:val="006E4F8F"/>
    <w:rsid w:val="006E5BAC"/>
    <w:rsid w:val="006F0001"/>
    <w:rsid w:val="006F4270"/>
    <w:rsid w:val="006F5F92"/>
    <w:rsid w:val="007014C2"/>
    <w:rsid w:val="00702B30"/>
    <w:rsid w:val="00711EF3"/>
    <w:rsid w:val="00717E55"/>
    <w:rsid w:val="0072057D"/>
    <w:rsid w:val="0072208B"/>
    <w:rsid w:val="007230AA"/>
    <w:rsid w:val="00723468"/>
    <w:rsid w:val="0072411E"/>
    <w:rsid w:val="00725989"/>
    <w:rsid w:val="007271EE"/>
    <w:rsid w:val="0072762B"/>
    <w:rsid w:val="007342DF"/>
    <w:rsid w:val="00735324"/>
    <w:rsid w:val="0074360F"/>
    <w:rsid w:val="0074378C"/>
    <w:rsid w:val="0074491D"/>
    <w:rsid w:val="00746188"/>
    <w:rsid w:val="00746DEB"/>
    <w:rsid w:val="00756161"/>
    <w:rsid w:val="00756DC2"/>
    <w:rsid w:val="007624E8"/>
    <w:rsid w:val="00762710"/>
    <w:rsid w:val="007633DE"/>
    <w:rsid w:val="00764A7B"/>
    <w:rsid w:val="0077036B"/>
    <w:rsid w:val="00770511"/>
    <w:rsid w:val="00770A75"/>
    <w:rsid w:val="0077432C"/>
    <w:rsid w:val="007744EB"/>
    <w:rsid w:val="0077464E"/>
    <w:rsid w:val="007768DD"/>
    <w:rsid w:val="00776BED"/>
    <w:rsid w:val="0078231C"/>
    <w:rsid w:val="00785ED1"/>
    <w:rsid w:val="007865B9"/>
    <w:rsid w:val="00787CA9"/>
    <w:rsid w:val="00790D9D"/>
    <w:rsid w:val="007937D8"/>
    <w:rsid w:val="007939A7"/>
    <w:rsid w:val="00793DDF"/>
    <w:rsid w:val="00794C7D"/>
    <w:rsid w:val="00795405"/>
    <w:rsid w:val="00795B12"/>
    <w:rsid w:val="00795C6E"/>
    <w:rsid w:val="007A200E"/>
    <w:rsid w:val="007A3911"/>
    <w:rsid w:val="007A5DA2"/>
    <w:rsid w:val="007A68FD"/>
    <w:rsid w:val="007A7BDD"/>
    <w:rsid w:val="007B2EF4"/>
    <w:rsid w:val="007B4A5A"/>
    <w:rsid w:val="007B5263"/>
    <w:rsid w:val="007C2B4D"/>
    <w:rsid w:val="007C3BDC"/>
    <w:rsid w:val="007C4E33"/>
    <w:rsid w:val="007C6222"/>
    <w:rsid w:val="007D1846"/>
    <w:rsid w:val="007D2FEF"/>
    <w:rsid w:val="007D481C"/>
    <w:rsid w:val="007D707D"/>
    <w:rsid w:val="007E1128"/>
    <w:rsid w:val="007E13EE"/>
    <w:rsid w:val="007E202E"/>
    <w:rsid w:val="007E3B00"/>
    <w:rsid w:val="007E4628"/>
    <w:rsid w:val="007E5C90"/>
    <w:rsid w:val="007E6F73"/>
    <w:rsid w:val="007F2099"/>
    <w:rsid w:val="007F3204"/>
    <w:rsid w:val="0080138E"/>
    <w:rsid w:val="008041EE"/>
    <w:rsid w:val="008059C4"/>
    <w:rsid w:val="008063AF"/>
    <w:rsid w:val="008067FB"/>
    <w:rsid w:val="0080714A"/>
    <w:rsid w:val="008124FF"/>
    <w:rsid w:val="00813939"/>
    <w:rsid w:val="008146EC"/>
    <w:rsid w:val="00815F44"/>
    <w:rsid w:val="00817712"/>
    <w:rsid w:val="00821EC1"/>
    <w:rsid w:val="00822FFB"/>
    <w:rsid w:val="008236CD"/>
    <w:rsid w:val="00827954"/>
    <w:rsid w:val="008337C1"/>
    <w:rsid w:val="00836213"/>
    <w:rsid w:val="008367F8"/>
    <w:rsid w:val="00843266"/>
    <w:rsid w:val="008445DF"/>
    <w:rsid w:val="008606DF"/>
    <w:rsid w:val="00860EC8"/>
    <w:rsid w:val="00861552"/>
    <w:rsid w:val="00866B62"/>
    <w:rsid w:val="00867B5A"/>
    <w:rsid w:val="00870987"/>
    <w:rsid w:val="008732E3"/>
    <w:rsid w:val="00873E38"/>
    <w:rsid w:val="00876F2B"/>
    <w:rsid w:val="00887745"/>
    <w:rsid w:val="00890F94"/>
    <w:rsid w:val="00891895"/>
    <w:rsid w:val="00891AED"/>
    <w:rsid w:val="0089208D"/>
    <w:rsid w:val="00892221"/>
    <w:rsid w:val="00894E41"/>
    <w:rsid w:val="00896B0C"/>
    <w:rsid w:val="008A76F6"/>
    <w:rsid w:val="008B4A5F"/>
    <w:rsid w:val="008B6A40"/>
    <w:rsid w:val="008B78CD"/>
    <w:rsid w:val="008C0D47"/>
    <w:rsid w:val="008C3794"/>
    <w:rsid w:val="008C3AB0"/>
    <w:rsid w:val="008C7B72"/>
    <w:rsid w:val="008D2217"/>
    <w:rsid w:val="008D26B5"/>
    <w:rsid w:val="008D2BA4"/>
    <w:rsid w:val="008D3CF3"/>
    <w:rsid w:val="008D44C8"/>
    <w:rsid w:val="008D7D99"/>
    <w:rsid w:val="008E39E3"/>
    <w:rsid w:val="008F0C4C"/>
    <w:rsid w:val="008F1633"/>
    <w:rsid w:val="008F51BE"/>
    <w:rsid w:val="00904AF3"/>
    <w:rsid w:val="00906354"/>
    <w:rsid w:val="00906700"/>
    <w:rsid w:val="0090723B"/>
    <w:rsid w:val="009108B4"/>
    <w:rsid w:val="0091096F"/>
    <w:rsid w:val="009111A5"/>
    <w:rsid w:val="009119F0"/>
    <w:rsid w:val="00913FE8"/>
    <w:rsid w:val="009157DD"/>
    <w:rsid w:val="0092032A"/>
    <w:rsid w:val="009222AA"/>
    <w:rsid w:val="00925CF3"/>
    <w:rsid w:val="00925F1F"/>
    <w:rsid w:val="009272C2"/>
    <w:rsid w:val="009304EA"/>
    <w:rsid w:val="009318D5"/>
    <w:rsid w:val="00942CB4"/>
    <w:rsid w:val="00942DDE"/>
    <w:rsid w:val="00950BB3"/>
    <w:rsid w:val="00951417"/>
    <w:rsid w:val="00951496"/>
    <w:rsid w:val="009533E7"/>
    <w:rsid w:val="0095499A"/>
    <w:rsid w:val="00955E49"/>
    <w:rsid w:val="00957A3F"/>
    <w:rsid w:val="00957F9B"/>
    <w:rsid w:val="00963F22"/>
    <w:rsid w:val="00967E90"/>
    <w:rsid w:val="00970305"/>
    <w:rsid w:val="00970FD5"/>
    <w:rsid w:val="009713D5"/>
    <w:rsid w:val="00972692"/>
    <w:rsid w:val="00972886"/>
    <w:rsid w:val="009729E8"/>
    <w:rsid w:val="0098018C"/>
    <w:rsid w:val="009854EB"/>
    <w:rsid w:val="00985C78"/>
    <w:rsid w:val="00987041"/>
    <w:rsid w:val="0099310B"/>
    <w:rsid w:val="009A0C3A"/>
    <w:rsid w:val="009A296B"/>
    <w:rsid w:val="009B1710"/>
    <w:rsid w:val="009B5803"/>
    <w:rsid w:val="009C1390"/>
    <w:rsid w:val="009C1BEF"/>
    <w:rsid w:val="009C2D29"/>
    <w:rsid w:val="009C2DC8"/>
    <w:rsid w:val="009C38D7"/>
    <w:rsid w:val="009C3EA1"/>
    <w:rsid w:val="009C53FB"/>
    <w:rsid w:val="009C67CD"/>
    <w:rsid w:val="009E10D1"/>
    <w:rsid w:val="009E1399"/>
    <w:rsid w:val="009E1572"/>
    <w:rsid w:val="009E4270"/>
    <w:rsid w:val="009E44B3"/>
    <w:rsid w:val="009F168C"/>
    <w:rsid w:val="009F4B47"/>
    <w:rsid w:val="009F5915"/>
    <w:rsid w:val="009F6340"/>
    <w:rsid w:val="00A0067A"/>
    <w:rsid w:val="00A00E67"/>
    <w:rsid w:val="00A02298"/>
    <w:rsid w:val="00A02BC4"/>
    <w:rsid w:val="00A14B6D"/>
    <w:rsid w:val="00A15ECD"/>
    <w:rsid w:val="00A2196A"/>
    <w:rsid w:val="00A24740"/>
    <w:rsid w:val="00A251B1"/>
    <w:rsid w:val="00A26BB2"/>
    <w:rsid w:val="00A270A8"/>
    <w:rsid w:val="00A31396"/>
    <w:rsid w:val="00A32E7B"/>
    <w:rsid w:val="00A33D39"/>
    <w:rsid w:val="00A36F6D"/>
    <w:rsid w:val="00A40409"/>
    <w:rsid w:val="00A40917"/>
    <w:rsid w:val="00A41308"/>
    <w:rsid w:val="00A54F61"/>
    <w:rsid w:val="00A63C67"/>
    <w:rsid w:val="00A7080B"/>
    <w:rsid w:val="00A72D22"/>
    <w:rsid w:val="00A72DC3"/>
    <w:rsid w:val="00A74946"/>
    <w:rsid w:val="00A753F5"/>
    <w:rsid w:val="00A80341"/>
    <w:rsid w:val="00A83B5A"/>
    <w:rsid w:val="00A92D44"/>
    <w:rsid w:val="00A94817"/>
    <w:rsid w:val="00A94F05"/>
    <w:rsid w:val="00A9600F"/>
    <w:rsid w:val="00AA3C76"/>
    <w:rsid w:val="00AA44FC"/>
    <w:rsid w:val="00AB179D"/>
    <w:rsid w:val="00AB1919"/>
    <w:rsid w:val="00AB4D3F"/>
    <w:rsid w:val="00AB650C"/>
    <w:rsid w:val="00AC18B5"/>
    <w:rsid w:val="00AC26ED"/>
    <w:rsid w:val="00AC2AB5"/>
    <w:rsid w:val="00AC3357"/>
    <w:rsid w:val="00AC3B78"/>
    <w:rsid w:val="00AC5FC4"/>
    <w:rsid w:val="00AC6DFC"/>
    <w:rsid w:val="00AC79CE"/>
    <w:rsid w:val="00AD2587"/>
    <w:rsid w:val="00AD292F"/>
    <w:rsid w:val="00AD2A1A"/>
    <w:rsid w:val="00AD2CA3"/>
    <w:rsid w:val="00AD363B"/>
    <w:rsid w:val="00AD61E2"/>
    <w:rsid w:val="00AE4A0C"/>
    <w:rsid w:val="00AE6A68"/>
    <w:rsid w:val="00AE722C"/>
    <w:rsid w:val="00AF12EA"/>
    <w:rsid w:val="00AF2F33"/>
    <w:rsid w:val="00AF6B81"/>
    <w:rsid w:val="00B0040E"/>
    <w:rsid w:val="00B0093B"/>
    <w:rsid w:val="00B045AC"/>
    <w:rsid w:val="00B10A69"/>
    <w:rsid w:val="00B111B7"/>
    <w:rsid w:val="00B12F3E"/>
    <w:rsid w:val="00B155B2"/>
    <w:rsid w:val="00B17660"/>
    <w:rsid w:val="00B17E14"/>
    <w:rsid w:val="00B2421B"/>
    <w:rsid w:val="00B268C9"/>
    <w:rsid w:val="00B27803"/>
    <w:rsid w:val="00B3672E"/>
    <w:rsid w:val="00B368F2"/>
    <w:rsid w:val="00B37CEB"/>
    <w:rsid w:val="00B42ACA"/>
    <w:rsid w:val="00B4378B"/>
    <w:rsid w:val="00B52177"/>
    <w:rsid w:val="00B54B1E"/>
    <w:rsid w:val="00B57D2F"/>
    <w:rsid w:val="00B62282"/>
    <w:rsid w:val="00B62BF0"/>
    <w:rsid w:val="00B6331F"/>
    <w:rsid w:val="00B6529C"/>
    <w:rsid w:val="00B66708"/>
    <w:rsid w:val="00B674FE"/>
    <w:rsid w:val="00B75CD8"/>
    <w:rsid w:val="00B80B84"/>
    <w:rsid w:val="00B83857"/>
    <w:rsid w:val="00B84D39"/>
    <w:rsid w:val="00B87563"/>
    <w:rsid w:val="00B939E1"/>
    <w:rsid w:val="00B942E4"/>
    <w:rsid w:val="00BA3ED4"/>
    <w:rsid w:val="00BA6D16"/>
    <w:rsid w:val="00BA7490"/>
    <w:rsid w:val="00BB6CA0"/>
    <w:rsid w:val="00BC178A"/>
    <w:rsid w:val="00BC21B8"/>
    <w:rsid w:val="00BC2AAA"/>
    <w:rsid w:val="00BC3AC3"/>
    <w:rsid w:val="00BD20A9"/>
    <w:rsid w:val="00BD5723"/>
    <w:rsid w:val="00BD591F"/>
    <w:rsid w:val="00BE1266"/>
    <w:rsid w:val="00BE12FA"/>
    <w:rsid w:val="00BE50D7"/>
    <w:rsid w:val="00BE7767"/>
    <w:rsid w:val="00BF24DD"/>
    <w:rsid w:val="00BF345C"/>
    <w:rsid w:val="00BF3C10"/>
    <w:rsid w:val="00BF5524"/>
    <w:rsid w:val="00BF5798"/>
    <w:rsid w:val="00C0517F"/>
    <w:rsid w:val="00C05F29"/>
    <w:rsid w:val="00C15BD2"/>
    <w:rsid w:val="00C16ED6"/>
    <w:rsid w:val="00C2184C"/>
    <w:rsid w:val="00C25DC9"/>
    <w:rsid w:val="00C277B0"/>
    <w:rsid w:val="00C3120E"/>
    <w:rsid w:val="00C323F3"/>
    <w:rsid w:val="00C35294"/>
    <w:rsid w:val="00C36672"/>
    <w:rsid w:val="00C37F17"/>
    <w:rsid w:val="00C440FC"/>
    <w:rsid w:val="00C4458D"/>
    <w:rsid w:val="00C448AF"/>
    <w:rsid w:val="00C45C8A"/>
    <w:rsid w:val="00C50605"/>
    <w:rsid w:val="00C50BA4"/>
    <w:rsid w:val="00C5286E"/>
    <w:rsid w:val="00C56952"/>
    <w:rsid w:val="00C6038F"/>
    <w:rsid w:val="00C6047E"/>
    <w:rsid w:val="00C61381"/>
    <w:rsid w:val="00C622F5"/>
    <w:rsid w:val="00C63B82"/>
    <w:rsid w:val="00C64DB9"/>
    <w:rsid w:val="00C656A5"/>
    <w:rsid w:val="00C6642C"/>
    <w:rsid w:val="00C67D6C"/>
    <w:rsid w:val="00C67EF6"/>
    <w:rsid w:val="00C75369"/>
    <w:rsid w:val="00C90FA5"/>
    <w:rsid w:val="00C91430"/>
    <w:rsid w:val="00C916B9"/>
    <w:rsid w:val="00C93FDC"/>
    <w:rsid w:val="00C95FC8"/>
    <w:rsid w:val="00C96186"/>
    <w:rsid w:val="00C9795C"/>
    <w:rsid w:val="00C97DC1"/>
    <w:rsid w:val="00CA0D24"/>
    <w:rsid w:val="00CA116F"/>
    <w:rsid w:val="00CA4AD5"/>
    <w:rsid w:val="00CB058A"/>
    <w:rsid w:val="00CB18F1"/>
    <w:rsid w:val="00CB28BD"/>
    <w:rsid w:val="00CB35FB"/>
    <w:rsid w:val="00CC0891"/>
    <w:rsid w:val="00CC2F46"/>
    <w:rsid w:val="00CC4B2D"/>
    <w:rsid w:val="00CC5A7A"/>
    <w:rsid w:val="00CC78E3"/>
    <w:rsid w:val="00CC7EA5"/>
    <w:rsid w:val="00CD6B41"/>
    <w:rsid w:val="00CE0638"/>
    <w:rsid w:val="00CE1770"/>
    <w:rsid w:val="00CE409F"/>
    <w:rsid w:val="00CE56B2"/>
    <w:rsid w:val="00CE72CA"/>
    <w:rsid w:val="00CE7308"/>
    <w:rsid w:val="00CF02EE"/>
    <w:rsid w:val="00CF1D18"/>
    <w:rsid w:val="00CF3D21"/>
    <w:rsid w:val="00CF6A5C"/>
    <w:rsid w:val="00D05822"/>
    <w:rsid w:val="00D1009A"/>
    <w:rsid w:val="00D10ADD"/>
    <w:rsid w:val="00D17046"/>
    <w:rsid w:val="00D17907"/>
    <w:rsid w:val="00D20990"/>
    <w:rsid w:val="00D232ED"/>
    <w:rsid w:val="00D25B0D"/>
    <w:rsid w:val="00D3093F"/>
    <w:rsid w:val="00D3148A"/>
    <w:rsid w:val="00D32364"/>
    <w:rsid w:val="00D34532"/>
    <w:rsid w:val="00D3761B"/>
    <w:rsid w:val="00D42323"/>
    <w:rsid w:val="00D45F2D"/>
    <w:rsid w:val="00D53CAD"/>
    <w:rsid w:val="00D5625C"/>
    <w:rsid w:val="00D57C3A"/>
    <w:rsid w:val="00D6087C"/>
    <w:rsid w:val="00D61086"/>
    <w:rsid w:val="00D6467D"/>
    <w:rsid w:val="00D71B73"/>
    <w:rsid w:val="00D72110"/>
    <w:rsid w:val="00D73B9F"/>
    <w:rsid w:val="00D76F1D"/>
    <w:rsid w:val="00D800C1"/>
    <w:rsid w:val="00D81781"/>
    <w:rsid w:val="00D8439E"/>
    <w:rsid w:val="00D90EB8"/>
    <w:rsid w:val="00D92C3E"/>
    <w:rsid w:val="00D97643"/>
    <w:rsid w:val="00DA40D8"/>
    <w:rsid w:val="00DA4AF6"/>
    <w:rsid w:val="00DA513F"/>
    <w:rsid w:val="00DA5E77"/>
    <w:rsid w:val="00DB6ED4"/>
    <w:rsid w:val="00DC060C"/>
    <w:rsid w:val="00DC1F6A"/>
    <w:rsid w:val="00DC44BF"/>
    <w:rsid w:val="00DD2371"/>
    <w:rsid w:val="00DD2A7E"/>
    <w:rsid w:val="00DE381F"/>
    <w:rsid w:val="00DE3D26"/>
    <w:rsid w:val="00DF1A40"/>
    <w:rsid w:val="00DF6DF7"/>
    <w:rsid w:val="00DF7474"/>
    <w:rsid w:val="00E0504A"/>
    <w:rsid w:val="00E06E8A"/>
    <w:rsid w:val="00E0774A"/>
    <w:rsid w:val="00E101B2"/>
    <w:rsid w:val="00E16516"/>
    <w:rsid w:val="00E173D4"/>
    <w:rsid w:val="00E2331D"/>
    <w:rsid w:val="00E259F3"/>
    <w:rsid w:val="00E26B25"/>
    <w:rsid w:val="00E32907"/>
    <w:rsid w:val="00E32D7D"/>
    <w:rsid w:val="00E339F3"/>
    <w:rsid w:val="00E35820"/>
    <w:rsid w:val="00E36F93"/>
    <w:rsid w:val="00E37DC1"/>
    <w:rsid w:val="00E43720"/>
    <w:rsid w:val="00E45E36"/>
    <w:rsid w:val="00E4680E"/>
    <w:rsid w:val="00E512D1"/>
    <w:rsid w:val="00E5535E"/>
    <w:rsid w:val="00E60AFA"/>
    <w:rsid w:val="00E612E1"/>
    <w:rsid w:val="00E63372"/>
    <w:rsid w:val="00E64CD6"/>
    <w:rsid w:val="00E64E30"/>
    <w:rsid w:val="00E719E9"/>
    <w:rsid w:val="00E73377"/>
    <w:rsid w:val="00E73DC1"/>
    <w:rsid w:val="00E75A91"/>
    <w:rsid w:val="00E82C5D"/>
    <w:rsid w:val="00E83A8F"/>
    <w:rsid w:val="00E8420A"/>
    <w:rsid w:val="00E87AA7"/>
    <w:rsid w:val="00E927E2"/>
    <w:rsid w:val="00E92F18"/>
    <w:rsid w:val="00E937FF"/>
    <w:rsid w:val="00E96937"/>
    <w:rsid w:val="00EA2548"/>
    <w:rsid w:val="00EA3B1B"/>
    <w:rsid w:val="00EA3CB8"/>
    <w:rsid w:val="00EA494F"/>
    <w:rsid w:val="00EA64E8"/>
    <w:rsid w:val="00EA6B53"/>
    <w:rsid w:val="00EB1780"/>
    <w:rsid w:val="00EB24D2"/>
    <w:rsid w:val="00EB32DE"/>
    <w:rsid w:val="00EB6570"/>
    <w:rsid w:val="00EC0A7F"/>
    <w:rsid w:val="00EC3ED9"/>
    <w:rsid w:val="00EC48B6"/>
    <w:rsid w:val="00EC6685"/>
    <w:rsid w:val="00EC698E"/>
    <w:rsid w:val="00EC72D1"/>
    <w:rsid w:val="00EE2DF0"/>
    <w:rsid w:val="00EF05A2"/>
    <w:rsid w:val="00EF126B"/>
    <w:rsid w:val="00EF2332"/>
    <w:rsid w:val="00EF55C8"/>
    <w:rsid w:val="00EF6CE0"/>
    <w:rsid w:val="00F014A1"/>
    <w:rsid w:val="00F03C68"/>
    <w:rsid w:val="00F07339"/>
    <w:rsid w:val="00F111E9"/>
    <w:rsid w:val="00F11B2A"/>
    <w:rsid w:val="00F12B25"/>
    <w:rsid w:val="00F156B4"/>
    <w:rsid w:val="00F16E95"/>
    <w:rsid w:val="00F17D70"/>
    <w:rsid w:val="00F27C91"/>
    <w:rsid w:val="00F303CE"/>
    <w:rsid w:val="00F36A7C"/>
    <w:rsid w:val="00F41D85"/>
    <w:rsid w:val="00F42DAC"/>
    <w:rsid w:val="00F450A7"/>
    <w:rsid w:val="00F56172"/>
    <w:rsid w:val="00F576ED"/>
    <w:rsid w:val="00F60A22"/>
    <w:rsid w:val="00F62D00"/>
    <w:rsid w:val="00F6665A"/>
    <w:rsid w:val="00F6798B"/>
    <w:rsid w:val="00F712F8"/>
    <w:rsid w:val="00F721F9"/>
    <w:rsid w:val="00F7256F"/>
    <w:rsid w:val="00F72A0F"/>
    <w:rsid w:val="00F74E15"/>
    <w:rsid w:val="00F775AF"/>
    <w:rsid w:val="00F862F5"/>
    <w:rsid w:val="00F86696"/>
    <w:rsid w:val="00F87294"/>
    <w:rsid w:val="00F926C5"/>
    <w:rsid w:val="00FA00BE"/>
    <w:rsid w:val="00FA1F99"/>
    <w:rsid w:val="00FA546E"/>
    <w:rsid w:val="00FA5E31"/>
    <w:rsid w:val="00FA62A1"/>
    <w:rsid w:val="00FB0DAC"/>
    <w:rsid w:val="00FB1794"/>
    <w:rsid w:val="00FB3EDB"/>
    <w:rsid w:val="00FB5374"/>
    <w:rsid w:val="00FB5458"/>
    <w:rsid w:val="00FB68D4"/>
    <w:rsid w:val="00FB760B"/>
    <w:rsid w:val="00FC061D"/>
    <w:rsid w:val="00FC1905"/>
    <w:rsid w:val="00FC2184"/>
    <w:rsid w:val="00FC3E80"/>
    <w:rsid w:val="00FC405A"/>
    <w:rsid w:val="00FC4C19"/>
    <w:rsid w:val="00FC5FD8"/>
    <w:rsid w:val="00FD0D58"/>
    <w:rsid w:val="00FD1D72"/>
    <w:rsid w:val="00FD68D0"/>
    <w:rsid w:val="00FE0644"/>
    <w:rsid w:val="00FE32BC"/>
    <w:rsid w:val="00FE3B7B"/>
    <w:rsid w:val="00FE6018"/>
    <w:rsid w:val="00FF0029"/>
    <w:rsid w:val="00FF04B5"/>
    <w:rsid w:val="00FF2ED4"/>
    <w:rsid w:val="00FF65EB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F8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semiHidden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85DC9"/>
    <w:pPr>
      <w:keepNext/>
      <w:keepLines/>
      <w:numPr>
        <w:ilvl w:val="5"/>
        <w:numId w:val="1"/>
      </w:numPr>
      <w:tabs>
        <w:tab w:val="clear" w:pos="1152"/>
      </w:tabs>
      <w:spacing w:before="40" w:after="0"/>
      <w:ind w:left="0" w:firstLine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iPriority w:val="99"/>
    <w:semiHidden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semiHidden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semiHidden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semiHidden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uiPriority w:val="99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uiPriority w:val="99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B6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rsid w:val="00524124"/>
    <w:rPr>
      <w:lang w:val="en-GB"/>
    </w:rPr>
  </w:style>
  <w:style w:type="character" w:styleId="Emphasis">
    <w:name w:val="Emphasis"/>
    <w:qFormat/>
    <w:rsid w:val="00A40917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styleId="Header">
    <w:name w:val="header"/>
    <w:basedOn w:val="Normal"/>
    <w:link w:val="HeaderChar"/>
    <w:semiHidden/>
    <w:rsid w:val="00FA00BE"/>
    <w:pPr>
      <w:tabs>
        <w:tab w:val="center" w:pos="4153"/>
        <w:tab w:val="right" w:pos="8306"/>
      </w:tabs>
      <w:spacing w:after="0"/>
    </w:pPr>
    <w:rPr>
      <w:rFonts w:eastAsia="SimSun"/>
    </w:rPr>
  </w:style>
  <w:style w:type="character" w:customStyle="1" w:styleId="HeaderChar">
    <w:name w:val="Header Char"/>
    <w:basedOn w:val="DefaultParagraphFont"/>
    <w:link w:val="Header"/>
    <w:semiHidden/>
    <w:rsid w:val="00FA00B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E8420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420A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0669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67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421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3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299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3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6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944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53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30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35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08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14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77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7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3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8757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326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7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58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77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97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698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81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18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383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5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7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9075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8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45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5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69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71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764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46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8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0646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8494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4840</TotalTime>
  <Pages>4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Author</cp:lastModifiedBy>
  <cp:revision>965</cp:revision>
  <dcterms:created xsi:type="dcterms:W3CDTF">2021-04-29T00:54:00Z</dcterms:created>
  <dcterms:modified xsi:type="dcterms:W3CDTF">2022-02-11T03:36:00Z</dcterms:modified>
</cp:coreProperties>
</file>